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CB" w:rsidRDefault="00E21D0E">
      <w:pPr>
        <w:jc w:val="center"/>
        <w:rPr>
          <w:rFonts w:ascii="宋体" w:hAnsi="宋体"/>
          <w:b/>
          <w:color w:val="FF0000"/>
          <w:sz w:val="48"/>
          <w:szCs w:val="48"/>
        </w:rPr>
      </w:pPr>
      <w:r>
        <w:rPr>
          <w:rFonts w:ascii="宋体" w:hAnsi="宋体" w:hint="eastAsia"/>
          <w:b/>
          <w:color w:val="FF0000"/>
          <w:sz w:val="48"/>
          <w:szCs w:val="48"/>
        </w:rPr>
        <w:t>湖南省研究生思想政治教育研究会</w:t>
      </w:r>
    </w:p>
    <w:p w:rsidR="007064CB" w:rsidRDefault="00906E45">
      <w:pPr>
        <w:jc w:val="center"/>
        <w:rPr>
          <w:b/>
          <w:sz w:val="32"/>
          <w:szCs w:val="32"/>
        </w:rPr>
      </w:pPr>
      <w:r w:rsidRPr="00906E45">
        <w:rPr>
          <w:rFonts w:ascii="宋体" w:hAnsi="宋体"/>
          <w:color w:val="000000"/>
          <w:kern w:val="0"/>
        </w:rPr>
        <w:pict>
          <v:rect id="_x0000_i1025" style="width:0;height:2.25pt" o:hralign="center" o:hrstd="t" o:hrnoshade="t" o:hr="t" fillcolor="red" stroked="f"/>
        </w:pict>
      </w:r>
    </w:p>
    <w:p w:rsidR="007064CB" w:rsidRDefault="00E21D0E" w:rsidP="00D038AC">
      <w:pPr>
        <w:spacing w:beforeLines="50"/>
        <w:jc w:val="center"/>
        <w:rPr>
          <w:rFonts w:ascii="华文中宋" w:eastAsia="华文中宋" w:hAnsi="华文中宋"/>
          <w:b/>
          <w:bCs/>
          <w:sz w:val="36"/>
          <w:szCs w:val="36"/>
        </w:rPr>
      </w:pPr>
      <w:r>
        <w:rPr>
          <w:rFonts w:ascii="华文中宋" w:eastAsia="华文中宋" w:hAnsi="华文中宋" w:hint="eastAsia"/>
          <w:b/>
          <w:bCs/>
          <w:sz w:val="36"/>
          <w:szCs w:val="36"/>
        </w:rPr>
        <w:t>关于开展研究生思想政治教育优秀论文征集的通知</w:t>
      </w:r>
    </w:p>
    <w:p w:rsidR="007064CB" w:rsidRDefault="007064CB">
      <w:pPr>
        <w:jc w:val="center"/>
        <w:rPr>
          <w:rFonts w:ascii="华文仿宋" w:eastAsia="华文仿宋" w:hAnsi="华文仿宋"/>
          <w:sz w:val="24"/>
          <w:szCs w:val="24"/>
        </w:rPr>
      </w:pPr>
    </w:p>
    <w:p w:rsidR="007064CB" w:rsidRDefault="00E21D0E">
      <w:pPr>
        <w:rPr>
          <w:rFonts w:ascii="华文仿宋" w:eastAsia="华文仿宋" w:hAnsi="华文仿宋"/>
          <w:b/>
          <w:sz w:val="30"/>
          <w:szCs w:val="30"/>
        </w:rPr>
      </w:pPr>
      <w:r>
        <w:rPr>
          <w:rFonts w:ascii="华文仿宋" w:eastAsia="华文仿宋" w:hAnsi="华文仿宋" w:hint="eastAsia"/>
          <w:b/>
          <w:sz w:val="30"/>
          <w:szCs w:val="30"/>
        </w:rPr>
        <w:t>各会员单位：</w:t>
      </w:r>
    </w:p>
    <w:p w:rsidR="007064CB" w:rsidRDefault="00E21D0E">
      <w:pPr>
        <w:ind w:firstLineChars="200" w:firstLine="560"/>
        <w:rPr>
          <w:rFonts w:ascii="华文仿宋" w:eastAsia="华文仿宋" w:hAnsi="华文仿宋"/>
          <w:sz w:val="28"/>
          <w:szCs w:val="28"/>
        </w:rPr>
      </w:pPr>
      <w:r>
        <w:rPr>
          <w:rFonts w:ascii="华文仿宋" w:eastAsia="华文仿宋" w:hAnsi="华文仿宋" w:hint="eastAsia"/>
          <w:sz w:val="28"/>
          <w:szCs w:val="28"/>
        </w:rPr>
        <w:t>为全面贯彻《高校思想政治工作质量提升工程实施纲要》（教党〔2017〕62号</w:t>
      </w:r>
      <w:r>
        <w:rPr>
          <w:rFonts w:ascii="华文仿宋" w:eastAsia="华文仿宋" w:hAnsi="华文仿宋"/>
          <w:sz w:val="28"/>
          <w:szCs w:val="28"/>
        </w:rPr>
        <w:t>）</w:t>
      </w:r>
      <w:r>
        <w:rPr>
          <w:rFonts w:ascii="华文仿宋" w:eastAsia="华文仿宋" w:hAnsi="华文仿宋" w:hint="eastAsia"/>
          <w:sz w:val="28"/>
          <w:szCs w:val="28"/>
        </w:rPr>
        <w:t>和《教育部关于进一步加强和改进研究生思想政治教育的若干意见》（教思政〔2010〕11号）精神，落实《关于实施湖南省高校思想政治工作质量提升工程的意见》（湘教工委发〔2019〕3号）要求，不断开创新时代研究生思想政治教育工作新局面，提升我省研究生思想政治教育理论水平和工作实效，研究会决定开展2020年优秀论文评选活动。</w:t>
      </w:r>
    </w:p>
    <w:p w:rsidR="007064CB" w:rsidRDefault="00E21D0E">
      <w:pPr>
        <w:pStyle w:val="ab"/>
        <w:numPr>
          <w:ilvl w:val="0"/>
          <w:numId w:val="1"/>
        </w:numPr>
        <w:ind w:firstLineChars="0"/>
        <w:rPr>
          <w:rFonts w:ascii="华文仿宋" w:eastAsia="华文仿宋" w:hAnsi="华文仿宋"/>
          <w:b/>
          <w:sz w:val="28"/>
          <w:szCs w:val="28"/>
        </w:rPr>
      </w:pPr>
      <w:r>
        <w:rPr>
          <w:rFonts w:ascii="华文仿宋" w:eastAsia="华文仿宋" w:hAnsi="华文仿宋" w:hint="eastAsia"/>
          <w:b/>
          <w:sz w:val="28"/>
          <w:szCs w:val="28"/>
        </w:rPr>
        <w:t>征集主题</w:t>
      </w:r>
    </w:p>
    <w:p w:rsidR="007064CB" w:rsidRDefault="00E21D0E">
      <w:pPr>
        <w:ind w:firstLineChars="200" w:firstLine="560"/>
        <w:rPr>
          <w:rFonts w:ascii="华文仿宋" w:eastAsia="华文仿宋" w:hAnsi="华文仿宋"/>
          <w:sz w:val="28"/>
          <w:szCs w:val="28"/>
        </w:rPr>
      </w:pPr>
      <w:r>
        <w:rPr>
          <w:rFonts w:ascii="华文仿宋" w:eastAsia="华文仿宋" w:hAnsi="华文仿宋" w:hint="eastAsia"/>
          <w:sz w:val="28"/>
          <w:szCs w:val="28"/>
        </w:rPr>
        <w:t>牢记初心使命，深入推动“三全育人”，坚持立德树人，以树人为核心，以立德为根本，坚持办学正确政治方向，创新性地开展研究生思想政治教育工作，进一步提高研究生培养质量，促进研究生全面成长成才。</w:t>
      </w:r>
    </w:p>
    <w:p w:rsidR="007064CB" w:rsidRDefault="00E21D0E">
      <w:pPr>
        <w:ind w:firstLineChars="200" w:firstLine="561"/>
        <w:rPr>
          <w:rFonts w:ascii="华文仿宋" w:eastAsia="华文仿宋" w:hAnsi="华文仿宋"/>
          <w:b/>
          <w:sz w:val="28"/>
          <w:szCs w:val="28"/>
        </w:rPr>
      </w:pPr>
      <w:r>
        <w:rPr>
          <w:rFonts w:ascii="华文仿宋" w:eastAsia="华文仿宋" w:hAnsi="华文仿宋" w:hint="eastAsia"/>
          <w:b/>
          <w:sz w:val="28"/>
          <w:szCs w:val="28"/>
        </w:rPr>
        <w:t>二、征集范围</w:t>
      </w:r>
    </w:p>
    <w:p w:rsidR="007064CB" w:rsidRDefault="00E21D0E">
      <w:pPr>
        <w:ind w:firstLineChars="200" w:firstLine="560"/>
        <w:rPr>
          <w:rFonts w:ascii="华文仿宋" w:eastAsia="仿宋" w:hAnsi="华文仿宋"/>
          <w:sz w:val="28"/>
          <w:szCs w:val="28"/>
        </w:rPr>
      </w:pPr>
      <w:r>
        <w:rPr>
          <w:rFonts w:ascii="仿宋" w:eastAsia="仿宋" w:hAnsi="仿宋"/>
          <w:sz w:val="28"/>
          <w:szCs w:val="28"/>
        </w:rPr>
        <w:t>从事</w:t>
      </w:r>
      <w:r>
        <w:rPr>
          <w:rFonts w:ascii="仿宋" w:eastAsia="仿宋" w:hAnsi="仿宋" w:hint="eastAsia"/>
          <w:sz w:val="28"/>
          <w:szCs w:val="28"/>
        </w:rPr>
        <w:t>研究生</w:t>
      </w:r>
      <w:r>
        <w:rPr>
          <w:rFonts w:ascii="仿宋" w:eastAsia="仿宋" w:hAnsi="仿宋"/>
          <w:sz w:val="28"/>
          <w:szCs w:val="28"/>
        </w:rPr>
        <w:t>思想政治教育工作的</w:t>
      </w:r>
      <w:r>
        <w:rPr>
          <w:rFonts w:ascii="仿宋" w:eastAsia="仿宋" w:hAnsi="仿宋" w:hint="eastAsia"/>
          <w:sz w:val="28"/>
          <w:szCs w:val="28"/>
        </w:rPr>
        <w:t>管理</w:t>
      </w:r>
      <w:r>
        <w:rPr>
          <w:rFonts w:ascii="仿宋" w:eastAsia="仿宋" w:hAnsi="仿宋"/>
          <w:sz w:val="28"/>
          <w:szCs w:val="28"/>
        </w:rPr>
        <w:t>干部</w:t>
      </w:r>
      <w:r>
        <w:rPr>
          <w:rFonts w:ascii="仿宋" w:eastAsia="仿宋" w:hAnsi="仿宋" w:hint="eastAsia"/>
          <w:sz w:val="28"/>
          <w:szCs w:val="28"/>
        </w:rPr>
        <w:t>、</w:t>
      </w:r>
      <w:r>
        <w:rPr>
          <w:rFonts w:ascii="仿宋" w:eastAsia="仿宋" w:hAnsi="仿宋"/>
          <w:sz w:val="28"/>
          <w:szCs w:val="28"/>
        </w:rPr>
        <w:t>辅导员</w:t>
      </w:r>
      <w:r>
        <w:rPr>
          <w:rFonts w:ascii="仿宋" w:eastAsia="仿宋" w:hAnsi="仿宋" w:hint="eastAsia"/>
          <w:sz w:val="28"/>
          <w:szCs w:val="28"/>
        </w:rPr>
        <w:t>、导师</w:t>
      </w:r>
    </w:p>
    <w:p w:rsidR="007064CB" w:rsidRDefault="00E21D0E">
      <w:pPr>
        <w:ind w:left="568"/>
        <w:rPr>
          <w:rFonts w:ascii="华文仿宋" w:eastAsia="华文仿宋" w:hAnsi="华文仿宋"/>
          <w:b/>
          <w:sz w:val="28"/>
          <w:szCs w:val="28"/>
        </w:rPr>
      </w:pPr>
      <w:r>
        <w:rPr>
          <w:rFonts w:ascii="华文仿宋" w:eastAsia="华文仿宋" w:hAnsi="华文仿宋" w:hint="eastAsia"/>
          <w:b/>
          <w:sz w:val="28"/>
          <w:szCs w:val="28"/>
        </w:rPr>
        <w:t>三、征集时间</w:t>
      </w:r>
    </w:p>
    <w:p w:rsidR="007064CB" w:rsidRDefault="00E21D0E">
      <w:pPr>
        <w:ind w:left="560"/>
        <w:rPr>
          <w:rFonts w:ascii="华文仿宋" w:eastAsia="华文仿宋" w:hAnsi="华文仿宋"/>
          <w:sz w:val="28"/>
          <w:szCs w:val="28"/>
        </w:rPr>
      </w:pPr>
      <w:r>
        <w:rPr>
          <w:rFonts w:ascii="华文仿宋" w:eastAsia="华文仿宋" w:hAnsi="华文仿宋" w:hint="eastAsia"/>
          <w:sz w:val="28"/>
          <w:szCs w:val="28"/>
        </w:rPr>
        <w:t>2020年11月17日—2020年12月1日</w:t>
      </w:r>
    </w:p>
    <w:p w:rsidR="007064CB" w:rsidRDefault="00E21D0E">
      <w:pPr>
        <w:pStyle w:val="ab"/>
        <w:numPr>
          <w:ilvl w:val="0"/>
          <w:numId w:val="2"/>
        </w:numPr>
        <w:ind w:firstLineChars="0"/>
        <w:rPr>
          <w:rFonts w:ascii="华文仿宋" w:eastAsia="华文仿宋" w:hAnsi="华文仿宋"/>
          <w:b/>
          <w:sz w:val="28"/>
          <w:szCs w:val="28"/>
        </w:rPr>
      </w:pPr>
      <w:r>
        <w:rPr>
          <w:rFonts w:ascii="华文仿宋" w:eastAsia="华文仿宋" w:hAnsi="华文仿宋" w:hint="eastAsia"/>
          <w:b/>
          <w:sz w:val="28"/>
          <w:szCs w:val="28"/>
        </w:rPr>
        <w:t>征集要求</w:t>
      </w:r>
    </w:p>
    <w:p w:rsidR="007064CB" w:rsidRDefault="00E21D0E">
      <w:pPr>
        <w:widowControl/>
        <w:spacing w:line="540" w:lineRule="exact"/>
        <w:ind w:right="150" w:firstLineChars="210" w:firstLine="588"/>
        <w:jc w:val="left"/>
        <w:rPr>
          <w:rFonts w:ascii="华文仿宋" w:eastAsia="华文仿宋" w:hAnsi="华文仿宋"/>
          <w:sz w:val="28"/>
          <w:szCs w:val="28"/>
        </w:rPr>
      </w:pPr>
      <w:r>
        <w:rPr>
          <w:rFonts w:ascii="华文仿宋" w:eastAsia="华文仿宋" w:hAnsi="华文仿宋" w:hint="eastAsia"/>
          <w:sz w:val="28"/>
          <w:szCs w:val="28"/>
        </w:rPr>
        <w:lastRenderedPageBreak/>
        <w:t>此次评选活动面向所有会员单位，</w:t>
      </w:r>
      <w:r>
        <w:rPr>
          <w:rFonts w:ascii="仿宋" w:eastAsia="仿宋" w:hAnsi="仿宋" w:hint="eastAsia"/>
          <w:sz w:val="28"/>
          <w:szCs w:val="28"/>
        </w:rPr>
        <w:t>在校研究生规模4000人以上的高校至少报送3篇，规模2000以上低于4000人的至少报送2篇，其他至少报送1篇（在校研究生人数以学信网学籍库人数为依据）。研究会秘书处将组织专家进行评审，</w:t>
      </w:r>
      <w:r>
        <w:rPr>
          <w:rFonts w:ascii="华文仿宋" w:eastAsia="华文仿宋" w:hAnsi="华文仿宋" w:hint="eastAsia"/>
          <w:sz w:val="28"/>
          <w:szCs w:val="28"/>
        </w:rPr>
        <w:t>择优</w:t>
      </w:r>
      <w:r>
        <w:rPr>
          <w:rFonts w:ascii="华文仿宋" w:eastAsia="华文仿宋" w:hAnsi="华文仿宋"/>
          <w:sz w:val="28"/>
          <w:szCs w:val="28"/>
        </w:rPr>
        <w:t>评选</w:t>
      </w:r>
      <w:r>
        <w:rPr>
          <w:rFonts w:ascii="华文仿宋" w:eastAsia="华文仿宋" w:hAnsi="华文仿宋" w:hint="eastAsia"/>
          <w:sz w:val="28"/>
          <w:szCs w:val="28"/>
        </w:rPr>
        <w:t>出若干优秀论文进行奖励，</w:t>
      </w:r>
      <w:r>
        <w:rPr>
          <w:rFonts w:ascii="仿宋" w:eastAsia="仿宋" w:hAnsi="仿宋" w:hint="eastAsia"/>
          <w:sz w:val="28"/>
          <w:szCs w:val="28"/>
        </w:rPr>
        <w:t>在研究会2020年学术年会上给获奖论文颁发荣誉证书，并给予适当奖金鼓励。研究会将</w:t>
      </w:r>
      <w:r>
        <w:rPr>
          <w:rFonts w:ascii="华文仿宋" w:eastAsia="华文仿宋" w:hAnsi="华文仿宋" w:hint="eastAsia"/>
          <w:sz w:val="28"/>
          <w:szCs w:val="28"/>
        </w:rPr>
        <w:t>对评选出的优秀论文进行整理，汇编成册，作为研究会的工作成果印发给各会员单位，以供各单位之间互相学习、互相交流，互相借鉴、互相提高，论文</w:t>
      </w:r>
      <w:r>
        <w:rPr>
          <w:rFonts w:ascii="华文仿宋" w:eastAsia="华文仿宋" w:hAnsi="华文仿宋"/>
          <w:sz w:val="28"/>
          <w:szCs w:val="28"/>
        </w:rPr>
        <w:t>具体要求见附件</w:t>
      </w:r>
      <w:r>
        <w:rPr>
          <w:rFonts w:ascii="华文仿宋" w:eastAsia="华文仿宋" w:hAnsi="华文仿宋" w:hint="eastAsia"/>
          <w:sz w:val="28"/>
          <w:szCs w:val="28"/>
        </w:rPr>
        <w:t>1。</w:t>
      </w:r>
    </w:p>
    <w:p w:rsidR="007064CB" w:rsidRDefault="00E21D0E">
      <w:pPr>
        <w:pStyle w:val="ab"/>
        <w:numPr>
          <w:ilvl w:val="0"/>
          <w:numId w:val="2"/>
        </w:numPr>
        <w:spacing w:line="360" w:lineRule="auto"/>
        <w:ind w:firstLineChars="0"/>
        <w:rPr>
          <w:rFonts w:ascii="华文仿宋" w:eastAsia="华文仿宋" w:hAnsi="华文仿宋"/>
          <w:b/>
          <w:sz w:val="28"/>
          <w:szCs w:val="28"/>
        </w:rPr>
      </w:pPr>
      <w:r>
        <w:rPr>
          <w:rFonts w:ascii="华文仿宋" w:eastAsia="华文仿宋" w:hAnsi="华文仿宋" w:hint="eastAsia"/>
          <w:b/>
          <w:sz w:val="28"/>
          <w:szCs w:val="28"/>
        </w:rPr>
        <w:t>其他事项</w:t>
      </w:r>
    </w:p>
    <w:p w:rsidR="007064CB" w:rsidRDefault="00E21D0E">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1.请各单位高度重视此次活动，广泛宣传与发动，</w:t>
      </w:r>
      <w:bookmarkStart w:id="0" w:name="_GoBack"/>
      <w:bookmarkEnd w:id="0"/>
      <w:r>
        <w:rPr>
          <w:rFonts w:ascii="华文仿宋" w:eastAsia="华文仿宋" w:hAnsi="华文仿宋" w:hint="eastAsia"/>
          <w:sz w:val="28"/>
          <w:szCs w:val="28"/>
        </w:rPr>
        <w:t>认真组织优秀论文的遴选，积极选送。</w:t>
      </w:r>
    </w:p>
    <w:p w:rsidR="007064CB" w:rsidRDefault="00E21D0E">
      <w:pPr>
        <w:widowControl/>
        <w:spacing w:line="540" w:lineRule="exact"/>
        <w:ind w:right="147" w:firstLineChars="200" w:firstLine="560"/>
        <w:rPr>
          <w:rFonts w:ascii="华文仿宋" w:eastAsia="华文仿宋" w:hAnsi="华文仿宋"/>
          <w:sz w:val="28"/>
          <w:szCs w:val="28"/>
        </w:rPr>
      </w:pPr>
      <w:r>
        <w:rPr>
          <w:rFonts w:ascii="华文仿宋" w:eastAsia="华文仿宋" w:hAnsi="华文仿宋" w:hint="eastAsia"/>
          <w:sz w:val="28"/>
          <w:szCs w:val="28"/>
        </w:rPr>
        <w:t>2.请各单位将参评论文以及《2020年度湖南省研究生思想政治教育研究会优秀论文汇总表》（附件2）纸质稿（加盖所在单位公章）一式两份和电子版材料于2020年12月1日（星期二）前，报送至湖南科技大学研究生工作部，联系人：李慧慧；联系电话：</w:t>
      </w:r>
      <w:r>
        <w:rPr>
          <w:rFonts w:ascii="华文仿宋" w:eastAsia="华文仿宋" w:hAnsi="华文仿宋"/>
          <w:sz w:val="28"/>
          <w:szCs w:val="28"/>
        </w:rPr>
        <w:t>0731-58291318 </w:t>
      </w:r>
      <w:r>
        <w:rPr>
          <w:rFonts w:ascii="华文仿宋" w:eastAsia="华文仿宋" w:hAnsi="华文仿宋" w:hint="eastAsia"/>
          <w:sz w:val="28"/>
          <w:szCs w:val="28"/>
        </w:rPr>
        <w:t>、</w:t>
      </w:r>
      <w:r>
        <w:rPr>
          <w:rFonts w:ascii="华文仿宋" w:eastAsia="华文仿宋" w:hAnsi="华文仿宋"/>
          <w:sz w:val="28"/>
          <w:szCs w:val="28"/>
        </w:rPr>
        <w:t>15273279295</w:t>
      </w:r>
      <w:r>
        <w:rPr>
          <w:rFonts w:ascii="华文仿宋" w:eastAsia="华文仿宋" w:hAnsi="华文仿宋" w:hint="eastAsia"/>
          <w:sz w:val="28"/>
          <w:szCs w:val="28"/>
        </w:rPr>
        <w:t>；邮箱</w:t>
      </w:r>
      <w:r w:rsidR="00D038AC">
        <w:rPr>
          <w:rFonts w:ascii="华文仿宋" w:eastAsia="华文仿宋" w:hAnsi="华文仿宋" w:hint="eastAsia"/>
          <w:sz w:val="28"/>
          <w:szCs w:val="28"/>
        </w:rPr>
        <w:t>1</w:t>
      </w:r>
      <w:r w:rsidR="00D038AC" w:rsidRPr="00D038AC">
        <w:rPr>
          <w:rFonts w:ascii="华文仿宋" w:eastAsia="华文仿宋" w:hAnsi="华文仿宋"/>
          <w:sz w:val="28"/>
          <w:szCs w:val="28"/>
        </w:rPr>
        <w:t>64128767@qq.com</w:t>
      </w:r>
      <w:r>
        <w:rPr>
          <w:rFonts w:ascii="华文仿宋" w:eastAsia="华文仿宋" w:hAnsi="华文仿宋" w:hint="eastAsia"/>
          <w:sz w:val="28"/>
          <w:szCs w:val="28"/>
        </w:rPr>
        <w:t>。</w:t>
      </w:r>
    </w:p>
    <w:p w:rsidR="007064CB" w:rsidRDefault="007064CB">
      <w:pPr>
        <w:spacing w:line="360" w:lineRule="auto"/>
        <w:ind w:firstLineChars="150" w:firstLine="420"/>
        <w:rPr>
          <w:rFonts w:ascii="华文仿宋" w:eastAsia="华文仿宋" w:hAnsi="华文仿宋"/>
          <w:sz w:val="28"/>
          <w:szCs w:val="28"/>
        </w:rPr>
      </w:pPr>
    </w:p>
    <w:p w:rsidR="007064CB" w:rsidRDefault="00E21D0E">
      <w:pPr>
        <w:spacing w:line="360" w:lineRule="auto"/>
        <w:rPr>
          <w:rFonts w:ascii="华文仿宋" w:eastAsia="华文仿宋" w:hAnsi="华文仿宋"/>
          <w:sz w:val="28"/>
          <w:szCs w:val="28"/>
        </w:rPr>
      </w:pPr>
      <w:r>
        <w:rPr>
          <w:rFonts w:ascii="华文仿宋" w:eastAsia="华文仿宋" w:hAnsi="华文仿宋" w:hint="eastAsia"/>
          <w:sz w:val="28"/>
          <w:szCs w:val="28"/>
        </w:rPr>
        <w:t>附件：</w:t>
      </w:r>
    </w:p>
    <w:p w:rsidR="007064CB" w:rsidRDefault="00E21D0E">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1.论文要求</w:t>
      </w:r>
    </w:p>
    <w:p w:rsidR="007064CB" w:rsidRDefault="00E21D0E">
      <w:pPr>
        <w:spacing w:line="360" w:lineRule="auto"/>
        <w:ind w:firstLineChars="200" w:firstLine="560"/>
        <w:rPr>
          <w:rFonts w:ascii="仿宋" w:eastAsia="仿宋" w:hAnsi="仿宋"/>
          <w:sz w:val="28"/>
          <w:szCs w:val="28"/>
        </w:rPr>
      </w:pPr>
      <w:r>
        <w:rPr>
          <w:rFonts w:ascii="仿宋" w:eastAsia="仿宋" w:hAnsi="仿宋" w:hint="eastAsia"/>
          <w:sz w:val="28"/>
          <w:szCs w:val="28"/>
        </w:rPr>
        <w:t>2.2020年度湖南省研究生思政教育研究会优秀论文汇总表</w:t>
      </w:r>
    </w:p>
    <w:p w:rsidR="007064CB" w:rsidRDefault="007064CB">
      <w:pPr>
        <w:spacing w:line="360" w:lineRule="auto"/>
        <w:ind w:firstLineChars="150" w:firstLine="420"/>
        <w:rPr>
          <w:rFonts w:ascii="华文仿宋" w:eastAsia="华文仿宋" w:hAnsi="华文仿宋"/>
          <w:sz w:val="28"/>
          <w:szCs w:val="28"/>
        </w:rPr>
      </w:pPr>
    </w:p>
    <w:p w:rsidR="007064CB" w:rsidRDefault="007064CB">
      <w:pPr>
        <w:spacing w:line="360" w:lineRule="auto"/>
        <w:ind w:firstLineChars="150" w:firstLine="420"/>
        <w:rPr>
          <w:rFonts w:ascii="华文仿宋" w:eastAsia="华文仿宋" w:hAnsi="华文仿宋"/>
          <w:sz w:val="28"/>
          <w:szCs w:val="28"/>
        </w:rPr>
      </w:pPr>
    </w:p>
    <w:p w:rsidR="007064CB" w:rsidRDefault="00E21D0E">
      <w:pPr>
        <w:rPr>
          <w:rFonts w:ascii="华文仿宋" w:eastAsia="华文仿宋" w:hAnsi="华文仿宋"/>
          <w:sz w:val="28"/>
          <w:szCs w:val="28"/>
        </w:rPr>
      </w:pPr>
      <w:r>
        <w:rPr>
          <w:rFonts w:ascii="华文仿宋" w:eastAsia="华文仿宋" w:hAnsi="华文仿宋" w:hint="eastAsia"/>
          <w:sz w:val="28"/>
          <w:szCs w:val="28"/>
        </w:rPr>
        <w:t xml:space="preserve">                             湖南省研究生思想政治教育研究会</w:t>
      </w:r>
    </w:p>
    <w:p w:rsidR="007064CB" w:rsidRDefault="00741DA0">
      <w:pPr>
        <w:spacing w:line="360" w:lineRule="auto"/>
        <w:ind w:right="560" w:firstLineChars="200" w:firstLine="560"/>
        <w:jc w:val="center"/>
        <w:rPr>
          <w:rFonts w:ascii="华文仿宋" w:eastAsia="华文仿宋" w:hAnsi="华文仿宋"/>
          <w:color w:val="000000"/>
          <w:sz w:val="28"/>
          <w:szCs w:val="24"/>
        </w:rPr>
      </w:pPr>
      <w:r>
        <w:rPr>
          <w:rFonts w:ascii="华文仿宋" w:eastAsia="华文仿宋" w:hAnsi="华文仿宋" w:hint="eastAsia"/>
          <w:color w:val="000000"/>
          <w:sz w:val="28"/>
          <w:szCs w:val="24"/>
        </w:rPr>
        <w:t xml:space="preserve">                         </w:t>
      </w:r>
      <w:r w:rsidR="00E21D0E">
        <w:rPr>
          <w:rFonts w:ascii="华文仿宋" w:eastAsia="华文仿宋" w:hAnsi="华文仿宋"/>
          <w:color w:val="000000"/>
          <w:sz w:val="28"/>
          <w:szCs w:val="24"/>
        </w:rPr>
        <w:t>20</w:t>
      </w:r>
      <w:r w:rsidR="00E21D0E">
        <w:rPr>
          <w:rFonts w:ascii="华文仿宋" w:eastAsia="华文仿宋" w:hAnsi="华文仿宋" w:hint="eastAsia"/>
          <w:color w:val="000000"/>
          <w:sz w:val="28"/>
          <w:szCs w:val="24"/>
        </w:rPr>
        <w:t>20</w:t>
      </w:r>
      <w:r w:rsidR="00E21D0E">
        <w:rPr>
          <w:rFonts w:ascii="华文仿宋" w:eastAsia="华文仿宋" w:hAnsi="华文仿宋"/>
          <w:color w:val="000000"/>
          <w:sz w:val="28"/>
          <w:szCs w:val="24"/>
        </w:rPr>
        <w:t>年</w:t>
      </w:r>
      <w:r w:rsidR="00E21D0E">
        <w:rPr>
          <w:rFonts w:ascii="华文仿宋" w:eastAsia="华文仿宋" w:hAnsi="华文仿宋" w:hint="eastAsia"/>
          <w:color w:val="000000"/>
          <w:sz w:val="28"/>
          <w:szCs w:val="24"/>
        </w:rPr>
        <w:t>11</w:t>
      </w:r>
      <w:r w:rsidR="00E21D0E">
        <w:rPr>
          <w:rFonts w:ascii="华文仿宋" w:eastAsia="华文仿宋" w:hAnsi="华文仿宋"/>
          <w:color w:val="000000"/>
          <w:sz w:val="28"/>
          <w:szCs w:val="24"/>
        </w:rPr>
        <w:t>月</w:t>
      </w:r>
      <w:r w:rsidR="00E21D0E">
        <w:rPr>
          <w:rFonts w:ascii="华文仿宋" w:eastAsia="华文仿宋" w:hAnsi="华文仿宋" w:hint="eastAsia"/>
          <w:color w:val="000000"/>
          <w:sz w:val="28"/>
          <w:szCs w:val="24"/>
        </w:rPr>
        <w:t>17</w:t>
      </w:r>
      <w:r w:rsidR="00E21D0E">
        <w:rPr>
          <w:rFonts w:ascii="华文仿宋" w:eastAsia="华文仿宋" w:hAnsi="华文仿宋"/>
          <w:color w:val="000000"/>
          <w:sz w:val="28"/>
          <w:szCs w:val="24"/>
        </w:rPr>
        <w:t>日</w:t>
      </w:r>
    </w:p>
    <w:p w:rsidR="007064CB" w:rsidRDefault="00E21D0E">
      <w:pPr>
        <w:rPr>
          <w:rFonts w:ascii="华文仿宋" w:eastAsia="华文仿宋" w:hAnsi="华文仿宋"/>
          <w:sz w:val="28"/>
          <w:szCs w:val="28"/>
        </w:rPr>
      </w:pPr>
      <w:r>
        <w:rPr>
          <w:rFonts w:ascii="华文仿宋" w:eastAsia="华文仿宋" w:hAnsi="华文仿宋" w:hint="eastAsia"/>
          <w:sz w:val="28"/>
          <w:szCs w:val="28"/>
        </w:rPr>
        <w:lastRenderedPageBreak/>
        <w:t>附件1</w:t>
      </w:r>
    </w:p>
    <w:p w:rsidR="007064CB" w:rsidRDefault="00E21D0E">
      <w:pPr>
        <w:ind w:firstLineChars="550" w:firstLine="2420"/>
        <w:rPr>
          <w:rFonts w:ascii="华文仿宋" w:eastAsia="华文仿宋" w:hAnsi="华文仿宋"/>
          <w:sz w:val="44"/>
          <w:szCs w:val="44"/>
        </w:rPr>
      </w:pPr>
      <w:r>
        <w:rPr>
          <w:rFonts w:ascii="华文仿宋" w:eastAsia="华文仿宋" w:hAnsi="华文仿宋" w:hint="eastAsia"/>
          <w:sz w:val="44"/>
          <w:szCs w:val="44"/>
        </w:rPr>
        <w:t xml:space="preserve">     论文要求</w:t>
      </w:r>
    </w:p>
    <w:p w:rsidR="007064CB" w:rsidRDefault="007064CB">
      <w:pPr>
        <w:ind w:firstLineChars="550" w:firstLine="1320"/>
        <w:rPr>
          <w:rFonts w:ascii="华文仿宋" w:eastAsia="华文仿宋" w:hAnsi="华文仿宋"/>
          <w:sz w:val="24"/>
          <w:szCs w:val="24"/>
        </w:rPr>
      </w:pPr>
    </w:p>
    <w:p w:rsidR="007064CB" w:rsidRDefault="00E21D0E">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1.论文必须为原创，未公开发表过。应结合研究生思想政治教育工作实际和当前研究生思政教育的重点难点问题进行阐述。主要突出以下主题：（1）立德树人和“三全育人”：</w:t>
      </w:r>
      <w:r>
        <w:rPr>
          <w:rFonts w:ascii="华文仿宋" w:eastAsia="华文仿宋" w:hAnsi="华文仿宋"/>
          <w:sz w:val="28"/>
          <w:szCs w:val="28"/>
        </w:rPr>
        <w:t>落实</w:t>
      </w:r>
      <w:r>
        <w:rPr>
          <w:rFonts w:ascii="华文仿宋" w:eastAsia="华文仿宋" w:hAnsi="华文仿宋" w:hint="eastAsia"/>
          <w:sz w:val="28"/>
          <w:szCs w:val="28"/>
        </w:rPr>
        <w:t>以</w:t>
      </w:r>
      <w:r>
        <w:rPr>
          <w:rFonts w:ascii="华文仿宋" w:eastAsia="华文仿宋" w:hAnsi="华文仿宋"/>
          <w:sz w:val="28"/>
          <w:szCs w:val="28"/>
        </w:rPr>
        <w:t>立德树人根本，</w:t>
      </w:r>
      <w:r>
        <w:rPr>
          <w:rFonts w:ascii="华文仿宋" w:eastAsia="华文仿宋" w:hAnsi="华文仿宋" w:hint="eastAsia"/>
          <w:sz w:val="28"/>
          <w:szCs w:val="28"/>
        </w:rPr>
        <w:t>构建研究生思想政治工作体系，深化“三全育人”综合改革，坚持不懈用党的理论创新成果铸魂育人的研究成果、创新经验和典型案例。（2）思政教育和队伍建设：思政教育和队伍建设的优秀做法和工作实效。（3）文化育人和实践育人：开展党团学活动和社会实践活动的工作抓手、特色活动、精品工程和育人成效。</w:t>
      </w:r>
    </w:p>
    <w:p w:rsidR="007064CB" w:rsidRDefault="00E21D0E">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2.论文应主题突出、观点鲜明，题材、风格不限，有较强的时代性、针对性、创新性。体现一定的示范和启示效应，对于提升研究生教育与培养质量具有一定的借鉴意义。</w:t>
      </w:r>
    </w:p>
    <w:p w:rsidR="007064CB" w:rsidRDefault="00E21D0E">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3.论文格式请参照《学位与研究生教育》杂志论文要求，字数一般控制在8000字（包括图、表、参考文献）以内；遵循学术规范，科学引文标注（将进行查重）。</w:t>
      </w:r>
    </w:p>
    <w:p w:rsidR="007064CB" w:rsidRDefault="00E21D0E">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4.论文请用WORD编排格式，版式统一设为A4纸型，案例标题为宋体四号字体，其他均为宋体五号字体；案例请注明作者姓名（生年），性别、民族（汉族可省略），籍贯，职称，学历/学位，研究方向及联系方式（邮箱、办公电话、手机）。</w:t>
      </w:r>
    </w:p>
    <w:p w:rsidR="007064CB" w:rsidRDefault="007064CB">
      <w:pPr>
        <w:rPr>
          <w:rFonts w:ascii="华文仿宋" w:eastAsia="华文仿宋" w:hAnsi="华文仿宋"/>
          <w:sz w:val="28"/>
          <w:szCs w:val="28"/>
        </w:rPr>
        <w:sectPr w:rsidR="007064CB">
          <w:headerReference w:type="even" r:id="rId9"/>
          <w:headerReference w:type="default" r:id="rId10"/>
          <w:footerReference w:type="default" r:id="rId11"/>
          <w:pgSz w:w="11906" w:h="16838"/>
          <w:pgMar w:top="1440" w:right="1800" w:bottom="1440" w:left="1800" w:header="851" w:footer="992" w:gutter="0"/>
          <w:cols w:space="425"/>
          <w:docGrid w:type="lines" w:linePitch="312"/>
        </w:sectPr>
      </w:pPr>
    </w:p>
    <w:p w:rsidR="007064CB" w:rsidRDefault="00E21D0E">
      <w:pPr>
        <w:rPr>
          <w:rFonts w:ascii="仿宋" w:eastAsia="仿宋" w:hAnsi="仿宋"/>
          <w:sz w:val="28"/>
          <w:szCs w:val="28"/>
        </w:rPr>
      </w:pPr>
      <w:r>
        <w:rPr>
          <w:rFonts w:ascii="仿宋" w:eastAsia="仿宋" w:hAnsi="仿宋" w:hint="eastAsia"/>
          <w:sz w:val="28"/>
          <w:szCs w:val="28"/>
        </w:rPr>
        <w:lastRenderedPageBreak/>
        <w:t>附件2</w:t>
      </w:r>
    </w:p>
    <w:p w:rsidR="007064CB" w:rsidRDefault="00E21D0E">
      <w:pPr>
        <w:pStyle w:val="ab"/>
        <w:ind w:leftChars="171" w:left="359" w:firstLine="880"/>
        <w:rPr>
          <w:rFonts w:ascii="仿宋" w:eastAsia="仿宋" w:hAnsi="仿宋"/>
          <w:sz w:val="44"/>
          <w:szCs w:val="44"/>
        </w:rPr>
      </w:pPr>
      <w:r>
        <w:rPr>
          <w:rFonts w:ascii="仿宋" w:eastAsia="仿宋" w:hAnsi="仿宋" w:hint="eastAsia"/>
          <w:sz w:val="44"/>
          <w:szCs w:val="44"/>
        </w:rPr>
        <w:t>2020年度湖南省研究生思政教育研究会优秀论文汇总表</w:t>
      </w:r>
    </w:p>
    <w:p w:rsidR="007064CB" w:rsidRDefault="007064CB">
      <w:pPr>
        <w:pStyle w:val="ab"/>
        <w:ind w:leftChars="171" w:left="359" w:firstLineChars="850" w:firstLine="2550"/>
        <w:rPr>
          <w:rFonts w:ascii="仿宋" w:eastAsia="仿宋" w:hAnsi="仿宋"/>
          <w:sz w:val="30"/>
        </w:rPr>
      </w:pPr>
    </w:p>
    <w:p w:rsidR="007064CB" w:rsidRDefault="00E21D0E">
      <w:pPr>
        <w:pStyle w:val="ab"/>
        <w:ind w:leftChars="171" w:left="359" w:firstLine="560"/>
        <w:rPr>
          <w:rFonts w:ascii="仿宋" w:eastAsia="仿宋" w:hAnsi="仿宋"/>
          <w:sz w:val="28"/>
          <w:szCs w:val="28"/>
        </w:rPr>
      </w:pPr>
      <w:r>
        <w:rPr>
          <w:rFonts w:ascii="仿宋" w:eastAsia="仿宋" w:hAnsi="仿宋" w:hint="eastAsia"/>
          <w:sz w:val="28"/>
          <w:szCs w:val="28"/>
        </w:rPr>
        <w:t xml:space="preserve"> 单位 （公章）                               </w:t>
      </w:r>
    </w:p>
    <w:tbl>
      <w:tblPr>
        <w:tblStyle w:val="a8"/>
        <w:tblW w:w="14142" w:type="dxa"/>
        <w:tblLayout w:type="fixed"/>
        <w:tblLook w:val="04A0"/>
      </w:tblPr>
      <w:tblGrid>
        <w:gridCol w:w="959"/>
        <w:gridCol w:w="5202"/>
        <w:gridCol w:w="2736"/>
        <w:gridCol w:w="2268"/>
        <w:gridCol w:w="2977"/>
      </w:tblGrid>
      <w:tr w:rsidR="007064CB">
        <w:tc>
          <w:tcPr>
            <w:tcW w:w="959" w:type="dxa"/>
          </w:tcPr>
          <w:p w:rsidR="007064CB" w:rsidRDefault="00E21D0E">
            <w:pPr>
              <w:jc w:val="center"/>
              <w:rPr>
                <w:rFonts w:ascii="仿宋" w:eastAsia="仿宋" w:hAnsi="仿宋"/>
                <w:sz w:val="28"/>
                <w:szCs w:val="28"/>
              </w:rPr>
            </w:pPr>
            <w:r>
              <w:rPr>
                <w:rFonts w:ascii="仿宋" w:eastAsia="仿宋" w:hAnsi="仿宋" w:hint="eastAsia"/>
                <w:sz w:val="28"/>
                <w:szCs w:val="28"/>
              </w:rPr>
              <w:t>序号</w:t>
            </w:r>
          </w:p>
        </w:tc>
        <w:tc>
          <w:tcPr>
            <w:tcW w:w="5202" w:type="dxa"/>
          </w:tcPr>
          <w:p w:rsidR="007064CB" w:rsidRDefault="00E21D0E">
            <w:pPr>
              <w:jc w:val="center"/>
              <w:rPr>
                <w:rFonts w:ascii="仿宋" w:eastAsia="仿宋" w:hAnsi="仿宋"/>
                <w:sz w:val="28"/>
                <w:szCs w:val="28"/>
              </w:rPr>
            </w:pPr>
            <w:r>
              <w:rPr>
                <w:rFonts w:ascii="仿宋" w:eastAsia="仿宋" w:hAnsi="仿宋" w:hint="eastAsia"/>
                <w:sz w:val="28"/>
                <w:szCs w:val="28"/>
              </w:rPr>
              <w:t>题目</w:t>
            </w:r>
          </w:p>
        </w:tc>
        <w:tc>
          <w:tcPr>
            <w:tcW w:w="2736" w:type="dxa"/>
          </w:tcPr>
          <w:p w:rsidR="007064CB" w:rsidRDefault="00E21D0E">
            <w:pPr>
              <w:jc w:val="center"/>
              <w:rPr>
                <w:rFonts w:ascii="仿宋" w:eastAsia="仿宋" w:hAnsi="仿宋"/>
                <w:sz w:val="28"/>
                <w:szCs w:val="28"/>
              </w:rPr>
            </w:pPr>
            <w:r>
              <w:rPr>
                <w:rFonts w:ascii="仿宋" w:eastAsia="仿宋" w:hAnsi="仿宋" w:hint="eastAsia"/>
                <w:sz w:val="28"/>
                <w:szCs w:val="28"/>
              </w:rPr>
              <w:t>作者</w:t>
            </w:r>
          </w:p>
        </w:tc>
        <w:tc>
          <w:tcPr>
            <w:tcW w:w="2268" w:type="dxa"/>
          </w:tcPr>
          <w:p w:rsidR="007064CB" w:rsidRDefault="00E21D0E">
            <w:pPr>
              <w:jc w:val="center"/>
              <w:rPr>
                <w:rFonts w:ascii="仿宋" w:eastAsia="仿宋" w:hAnsi="仿宋"/>
                <w:sz w:val="28"/>
                <w:szCs w:val="28"/>
              </w:rPr>
            </w:pPr>
            <w:r>
              <w:rPr>
                <w:rFonts w:ascii="仿宋" w:eastAsia="仿宋" w:hAnsi="仿宋" w:hint="eastAsia"/>
                <w:sz w:val="28"/>
                <w:szCs w:val="28"/>
              </w:rPr>
              <w:t>职务</w:t>
            </w:r>
          </w:p>
        </w:tc>
        <w:tc>
          <w:tcPr>
            <w:tcW w:w="2977" w:type="dxa"/>
          </w:tcPr>
          <w:p w:rsidR="007064CB" w:rsidRDefault="00E21D0E">
            <w:pPr>
              <w:jc w:val="center"/>
              <w:rPr>
                <w:rFonts w:ascii="仿宋" w:eastAsia="仿宋" w:hAnsi="仿宋"/>
                <w:sz w:val="28"/>
                <w:szCs w:val="28"/>
              </w:rPr>
            </w:pPr>
            <w:r>
              <w:rPr>
                <w:rFonts w:ascii="仿宋" w:eastAsia="仿宋" w:hAnsi="仿宋" w:hint="eastAsia"/>
                <w:sz w:val="28"/>
                <w:szCs w:val="28"/>
              </w:rPr>
              <w:t>职称</w:t>
            </w:r>
          </w:p>
        </w:tc>
      </w:tr>
      <w:tr w:rsidR="007064CB">
        <w:tc>
          <w:tcPr>
            <w:tcW w:w="959" w:type="dxa"/>
          </w:tcPr>
          <w:p w:rsidR="007064CB" w:rsidRDefault="007064CB">
            <w:pPr>
              <w:jc w:val="center"/>
              <w:rPr>
                <w:rFonts w:ascii="仿宋" w:eastAsia="仿宋" w:hAnsi="仿宋"/>
                <w:sz w:val="28"/>
                <w:szCs w:val="28"/>
              </w:rPr>
            </w:pPr>
          </w:p>
        </w:tc>
        <w:tc>
          <w:tcPr>
            <w:tcW w:w="5202" w:type="dxa"/>
          </w:tcPr>
          <w:p w:rsidR="007064CB" w:rsidRDefault="007064CB">
            <w:pPr>
              <w:jc w:val="center"/>
              <w:rPr>
                <w:rFonts w:ascii="仿宋" w:eastAsia="仿宋" w:hAnsi="仿宋"/>
                <w:sz w:val="28"/>
                <w:szCs w:val="28"/>
              </w:rPr>
            </w:pPr>
          </w:p>
        </w:tc>
        <w:tc>
          <w:tcPr>
            <w:tcW w:w="2736" w:type="dxa"/>
          </w:tcPr>
          <w:p w:rsidR="007064CB" w:rsidRDefault="007064CB">
            <w:pPr>
              <w:jc w:val="center"/>
              <w:rPr>
                <w:rFonts w:ascii="仿宋" w:eastAsia="仿宋" w:hAnsi="仿宋"/>
                <w:sz w:val="28"/>
                <w:szCs w:val="28"/>
              </w:rPr>
            </w:pPr>
          </w:p>
        </w:tc>
        <w:tc>
          <w:tcPr>
            <w:tcW w:w="2268" w:type="dxa"/>
          </w:tcPr>
          <w:p w:rsidR="007064CB" w:rsidRDefault="007064CB">
            <w:pPr>
              <w:jc w:val="center"/>
              <w:rPr>
                <w:rFonts w:ascii="仿宋" w:eastAsia="仿宋" w:hAnsi="仿宋"/>
                <w:sz w:val="28"/>
                <w:szCs w:val="28"/>
              </w:rPr>
            </w:pPr>
          </w:p>
        </w:tc>
        <w:tc>
          <w:tcPr>
            <w:tcW w:w="2977" w:type="dxa"/>
          </w:tcPr>
          <w:p w:rsidR="007064CB" w:rsidRDefault="007064CB">
            <w:pPr>
              <w:jc w:val="center"/>
              <w:rPr>
                <w:rFonts w:ascii="仿宋" w:eastAsia="仿宋" w:hAnsi="仿宋"/>
                <w:sz w:val="28"/>
                <w:szCs w:val="28"/>
              </w:rPr>
            </w:pPr>
          </w:p>
        </w:tc>
      </w:tr>
      <w:tr w:rsidR="007064CB">
        <w:tc>
          <w:tcPr>
            <w:tcW w:w="959" w:type="dxa"/>
          </w:tcPr>
          <w:p w:rsidR="007064CB" w:rsidRDefault="007064CB">
            <w:pPr>
              <w:jc w:val="center"/>
              <w:rPr>
                <w:rFonts w:ascii="仿宋" w:eastAsia="仿宋" w:hAnsi="仿宋"/>
                <w:sz w:val="28"/>
                <w:szCs w:val="28"/>
              </w:rPr>
            </w:pPr>
          </w:p>
        </w:tc>
        <w:tc>
          <w:tcPr>
            <w:tcW w:w="5202" w:type="dxa"/>
          </w:tcPr>
          <w:p w:rsidR="007064CB" w:rsidRDefault="007064CB">
            <w:pPr>
              <w:jc w:val="center"/>
              <w:rPr>
                <w:rFonts w:ascii="仿宋" w:eastAsia="仿宋" w:hAnsi="仿宋"/>
                <w:sz w:val="28"/>
                <w:szCs w:val="28"/>
              </w:rPr>
            </w:pPr>
          </w:p>
        </w:tc>
        <w:tc>
          <w:tcPr>
            <w:tcW w:w="2736" w:type="dxa"/>
          </w:tcPr>
          <w:p w:rsidR="007064CB" w:rsidRDefault="007064CB">
            <w:pPr>
              <w:jc w:val="center"/>
              <w:rPr>
                <w:rFonts w:ascii="仿宋" w:eastAsia="仿宋" w:hAnsi="仿宋"/>
                <w:sz w:val="28"/>
                <w:szCs w:val="28"/>
              </w:rPr>
            </w:pPr>
          </w:p>
        </w:tc>
        <w:tc>
          <w:tcPr>
            <w:tcW w:w="2268" w:type="dxa"/>
          </w:tcPr>
          <w:p w:rsidR="007064CB" w:rsidRDefault="007064CB">
            <w:pPr>
              <w:jc w:val="center"/>
              <w:rPr>
                <w:rFonts w:ascii="仿宋" w:eastAsia="仿宋" w:hAnsi="仿宋"/>
                <w:sz w:val="28"/>
                <w:szCs w:val="28"/>
              </w:rPr>
            </w:pPr>
          </w:p>
        </w:tc>
        <w:tc>
          <w:tcPr>
            <w:tcW w:w="2977" w:type="dxa"/>
          </w:tcPr>
          <w:p w:rsidR="007064CB" w:rsidRDefault="007064CB">
            <w:pPr>
              <w:jc w:val="center"/>
              <w:rPr>
                <w:rFonts w:ascii="仿宋" w:eastAsia="仿宋" w:hAnsi="仿宋"/>
                <w:sz w:val="28"/>
                <w:szCs w:val="28"/>
              </w:rPr>
            </w:pPr>
          </w:p>
        </w:tc>
      </w:tr>
      <w:tr w:rsidR="007064CB">
        <w:tc>
          <w:tcPr>
            <w:tcW w:w="959" w:type="dxa"/>
          </w:tcPr>
          <w:p w:rsidR="007064CB" w:rsidRDefault="007064CB">
            <w:pPr>
              <w:jc w:val="center"/>
              <w:rPr>
                <w:rFonts w:ascii="仿宋" w:eastAsia="仿宋" w:hAnsi="仿宋"/>
                <w:sz w:val="28"/>
                <w:szCs w:val="28"/>
              </w:rPr>
            </w:pPr>
          </w:p>
        </w:tc>
        <w:tc>
          <w:tcPr>
            <w:tcW w:w="5202" w:type="dxa"/>
          </w:tcPr>
          <w:p w:rsidR="007064CB" w:rsidRDefault="007064CB">
            <w:pPr>
              <w:jc w:val="center"/>
              <w:rPr>
                <w:rFonts w:ascii="仿宋" w:eastAsia="仿宋" w:hAnsi="仿宋"/>
                <w:sz w:val="28"/>
                <w:szCs w:val="28"/>
              </w:rPr>
            </w:pPr>
          </w:p>
        </w:tc>
        <w:tc>
          <w:tcPr>
            <w:tcW w:w="2736" w:type="dxa"/>
          </w:tcPr>
          <w:p w:rsidR="007064CB" w:rsidRDefault="007064CB">
            <w:pPr>
              <w:jc w:val="center"/>
              <w:rPr>
                <w:rFonts w:ascii="仿宋" w:eastAsia="仿宋" w:hAnsi="仿宋"/>
                <w:sz w:val="28"/>
                <w:szCs w:val="28"/>
              </w:rPr>
            </w:pPr>
          </w:p>
        </w:tc>
        <w:tc>
          <w:tcPr>
            <w:tcW w:w="2268" w:type="dxa"/>
          </w:tcPr>
          <w:p w:rsidR="007064CB" w:rsidRDefault="007064CB">
            <w:pPr>
              <w:jc w:val="center"/>
              <w:rPr>
                <w:rFonts w:ascii="仿宋" w:eastAsia="仿宋" w:hAnsi="仿宋"/>
                <w:sz w:val="28"/>
                <w:szCs w:val="28"/>
              </w:rPr>
            </w:pPr>
          </w:p>
        </w:tc>
        <w:tc>
          <w:tcPr>
            <w:tcW w:w="2977" w:type="dxa"/>
          </w:tcPr>
          <w:p w:rsidR="007064CB" w:rsidRDefault="007064CB">
            <w:pPr>
              <w:jc w:val="center"/>
              <w:rPr>
                <w:rFonts w:ascii="仿宋" w:eastAsia="仿宋" w:hAnsi="仿宋"/>
                <w:sz w:val="28"/>
                <w:szCs w:val="28"/>
              </w:rPr>
            </w:pPr>
          </w:p>
        </w:tc>
      </w:tr>
      <w:tr w:rsidR="007064CB">
        <w:tc>
          <w:tcPr>
            <w:tcW w:w="959" w:type="dxa"/>
          </w:tcPr>
          <w:p w:rsidR="007064CB" w:rsidRDefault="007064CB">
            <w:pPr>
              <w:jc w:val="center"/>
              <w:rPr>
                <w:rFonts w:ascii="仿宋" w:eastAsia="仿宋" w:hAnsi="仿宋"/>
                <w:sz w:val="28"/>
                <w:szCs w:val="28"/>
              </w:rPr>
            </w:pPr>
          </w:p>
        </w:tc>
        <w:tc>
          <w:tcPr>
            <w:tcW w:w="5202" w:type="dxa"/>
          </w:tcPr>
          <w:p w:rsidR="007064CB" w:rsidRDefault="007064CB">
            <w:pPr>
              <w:jc w:val="center"/>
              <w:rPr>
                <w:rFonts w:ascii="仿宋" w:eastAsia="仿宋" w:hAnsi="仿宋"/>
                <w:sz w:val="28"/>
                <w:szCs w:val="28"/>
              </w:rPr>
            </w:pPr>
          </w:p>
        </w:tc>
        <w:tc>
          <w:tcPr>
            <w:tcW w:w="2736" w:type="dxa"/>
          </w:tcPr>
          <w:p w:rsidR="007064CB" w:rsidRDefault="007064CB">
            <w:pPr>
              <w:jc w:val="center"/>
              <w:rPr>
                <w:rFonts w:ascii="仿宋" w:eastAsia="仿宋" w:hAnsi="仿宋"/>
                <w:sz w:val="28"/>
                <w:szCs w:val="28"/>
              </w:rPr>
            </w:pPr>
          </w:p>
        </w:tc>
        <w:tc>
          <w:tcPr>
            <w:tcW w:w="2268" w:type="dxa"/>
          </w:tcPr>
          <w:p w:rsidR="007064CB" w:rsidRDefault="007064CB">
            <w:pPr>
              <w:jc w:val="center"/>
              <w:rPr>
                <w:rFonts w:ascii="仿宋" w:eastAsia="仿宋" w:hAnsi="仿宋"/>
                <w:sz w:val="28"/>
                <w:szCs w:val="28"/>
              </w:rPr>
            </w:pPr>
          </w:p>
        </w:tc>
        <w:tc>
          <w:tcPr>
            <w:tcW w:w="2977" w:type="dxa"/>
          </w:tcPr>
          <w:p w:rsidR="007064CB" w:rsidRDefault="007064CB">
            <w:pPr>
              <w:jc w:val="center"/>
              <w:rPr>
                <w:rFonts w:ascii="仿宋" w:eastAsia="仿宋" w:hAnsi="仿宋"/>
                <w:sz w:val="28"/>
                <w:szCs w:val="28"/>
              </w:rPr>
            </w:pPr>
          </w:p>
        </w:tc>
      </w:tr>
      <w:tr w:rsidR="007064CB">
        <w:tc>
          <w:tcPr>
            <w:tcW w:w="959" w:type="dxa"/>
          </w:tcPr>
          <w:p w:rsidR="007064CB" w:rsidRDefault="007064CB">
            <w:pPr>
              <w:jc w:val="center"/>
              <w:rPr>
                <w:rFonts w:ascii="仿宋" w:eastAsia="仿宋" w:hAnsi="仿宋"/>
                <w:sz w:val="28"/>
                <w:szCs w:val="28"/>
              </w:rPr>
            </w:pPr>
          </w:p>
        </w:tc>
        <w:tc>
          <w:tcPr>
            <w:tcW w:w="5202" w:type="dxa"/>
          </w:tcPr>
          <w:p w:rsidR="007064CB" w:rsidRDefault="007064CB">
            <w:pPr>
              <w:jc w:val="center"/>
              <w:rPr>
                <w:rFonts w:ascii="仿宋" w:eastAsia="仿宋" w:hAnsi="仿宋"/>
                <w:sz w:val="28"/>
                <w:szCs w:val="28"/>
              </w:rPr>
            </w:pPr>
          </w:p>
        </w:tc>
        <w:tc>
          <w:tcPr>
            <w:tcW w:w="2736" w:type="dxa"/>
          </w:tcPr>
          <w:p w:rsidR="007064CB" w:rsidRDefault="007064CB">
            <w:pPr>
              <w:jc w:val="center"/>
              <w:rPr>
                <w:rFonts w:ascii="仿宋" w:eastAsia="仿宋" w:hAnsi="仿宋"/>
                <w:sz w:val="28"/>
                <w:szCs w:val="28"/>
              </w:rPr>
            </w:pPr>
          </w:p>
        </w:tc>
        <w:tc>
          <w:tcPr>
            <w:tcW w:w="2268" w:type="dxa"/>
          </w:tcPr>
          <w:p w:rsidR="007064CB" w:rsidRDefault="007064CB">
            <w:pPr>
              <w:jc w:val="center"/>
              <w:rPr>
                <w:rFonts w:ascii="仿宋" w:eastAsia="仿宋" w:hAnsi="仿宋"/>
                <w:sz w:val="28"/>
                <w:szCs w:val="28"/>
              </w:rPr>
            </w:pPr>
          </w:p>
        </w:tc>
        <w:tc>
          <w:tcPr>
            <w:tcW w:w="2977" w:type="dxa"/>
          </w:tcPr>
          <w:p w:rsidR="007064CB" w:rsidRDefault="007064CB">
            <w:pPr>
              <w:jc w:val="center"/>
              <w:rPr>
                <w:rFonts w:ascii="仿宋" w:eastAsia="仿宋" w:hAnsi="仿宋"/>
                <w:sz w:val="28"/>
                <w:szCs w:val="28"/>
              </w:rPr>
            </w:pPr>
          </w:p>
        </w:tc>
      </w:tr>
      <w:tr w:rsidR="007064CB">
        <w:tc>
          <w:tcPr>
            <w:tcW w:w="959" w:type="dxa"/>
          </w:tcPr>
          <w:p w:rsidR="007064CB" w:rsidRDefault="007064CB">
            <w:pPr>
              <w:jc w:val="center"/>
              <w:rPr>
                <w:rFonts w:ascii="仿宋" w:eastAsia="仿宋" w:hAnsi="仿宋"/>
                <w:sz w:val="28"/>
                <w:szCs w:val="28"/>
              </w:rPr>
            </w:pPr>
          </w:p>
        </w:tc>
        <w:tc>
          <w:tcPr>
            <w:tcW w:w="5202" w:type="dxa"/>
          </w:tcPr>
          <w:p w:rsidR="007064CB" w:rsidRDefault="007064CB">
            <w:pPr>
              <w:jc w:val="center"/>
              <w:rPr>
                <w:rFonts w:ascii="仿宋" w:eastAsia="仿宋" w:hAnsi="仿宋"/>
                <w:sz w:val="28"/>
                <w:szCs w:val="28"/>
              </w:rPr>
            </w:pPr>
          </w:p>
        </w:tc>
        <w:tc>
          <w:tcPr>
            <w:tcW w:w="2736" w:type="dxa"/>
          </w:tcPr>
          <w:p w:rsidR="007064CB" w:rsidRDefault="007064CB">
            <w:pPr>
              <w:jc w:val="center"/>
              <w:rPr>
                <w:rFonts w:ascii="仿宋" w:eastAsia="仿宋" w:hAnsi="仿宋"/>
                <w:sz w:val="28"/>
                <w:szCs w:val="28"/>
              </w:rPr>
            </w:pPr>
          </w:p>
        </w:tc>
        <w:tc>
          <w:tcPr>
            <w:tcW w:w="2268" w:type="dxa"/>
          </w:tcPr>
          <w:p w:rsidR="007064CB" w:rsidRDefault="007064CB">
            <w:pPr>
              <w:jc w:val="center"/>
              <w:rPr>
                <w:rFonts w:ascii="仿宋" w:eastAsia="仿宋" w:hAnsi="仿宋"/>
                <w:sz w:val="28"/>
                <w:szCs w:val="28"/>
              </w:rPr>
            </w:pPr>
          </w:p>
        </w:tc>
        <w:tc>
          <w:tcPr>
            <w:tcW w:w="2977" w:type="dxa"/>
          </w:tcPr>
          <w:p w:rsidR="007064CB" w:rsidRDefault="007064CB">
            <w:pPr>
              <w:jc w:val="center"/>
              <w:rPr>
                <w:rFonts w:ascii="仿宋" w:eastAsia="仿宋" w:hAnsi="仿宋"/>
                <w:sz w:val="28"/>
                <w:szCs w:val="28"/>
              </w:rPr>
            </w:pPr>
          </w:p>
        </w:tc>
      </w:tr>
      <w:tr w:rsidR="007064CB">
        <w:tc>
          <w:tcPr>
            <w:tcW w:w="959" w:type="dxa"/>
          </w:tcPr>
          <w:p w:rsidR="007064CB" w:rsidRDefault="007064CB">
            <w:pPr>
              <w:jc w:val="center"/>
              <w:rPr>
                <w:rFonts w:ascii="仿宋" w:eastAsia="仿宋" w:hAnsi="仿宋"/>
                <w:sz w:val="28"/>
                <w:szCs w:val="28"/>
              </w:rPr>
            </w:pPr>
          </w:p>
        </w:tc>
        <w:tc>
          <w:tcPr>
            <w:tcW w:w="5202" w:type="dxa"/>
          </w:tcPr>
          <w:p w:rsidR="007064CB" w:rsidRDefault="007064CB">
            <w:pPr>
              <w:jc w:val="center"/>
              <w:rPr>
                <w:rFonts w:ascii="仿宋" w:eastAsia="仿宋" w:hAnsi="仿宋"/>
                <w:sz w:val="28"/>
                <w:szCs w:val="28"/>
              </w:rPr>
            </w:pPr>
          </w:p>
        </w:tc>
        <w:tc>
          <w:tcPr>
            <w:tcW w:w="2736" w:type="dxa"/>
          </w:tcPr>
          <w:p w:rsidR="007064CB" w:rsidRDefault="007064CB">
            <w:pPr>
              <w:jc w:val="center"/>
              <w:rPr>
                <w:rFonts w:ascii="仿宋" w:eastAsia="仿宋" w:hAnsi="仿宋"/>
                <w:sz w:val="28"/>
                <w:szCs w:val="28"/>
              </w:rPr>
            </w:pPr>
          </w:p>
        </w:tc>
        <w:tc>
          <w:tcPr>
            <w:tcW w:w="2268" w:type="dxa"/>
          </w:tcPr>
          <w:p w:rsidR="007064CB" w:rsidRDefault="007064CB">
            <w:pPr>
              <w:jc w:val="center"/>
              <w:rPr>
                <w:rFonts w:ascii="仿宋" w:eastAsia="仿宋" w:hAnsi="仿宋"/>
                <w:sz w:val="28"/>
                <w:szCs w:val="28"/>
              </w:rPr>
            </w:pPr>
          </w:p>
        </w:tc>
        <w:tc>
          <w:tcPr>
            <w:tcW w:w="2977" w:type="dxa"/>
          </w:tcPr>
          <w:p w:rsidR="007064CB" w:rsidRDefault="007064CB">
            <w:pPr>
              <w:jc w:val="center"/>
              <w:rPr>
                <w:rFonts w:ascii="仿宋" w:eastAsia="仿宋" w:hAnsi="仿宋"/>
                <w:sz w:val="28"/>
                <w:szCs w:val="28"/>
              </w:rPr>
            </w:pPr>
          </w:p>
        </w:tc>
      </w:tr>
    </w:tbl>
    <w:p w:rsidR="007064CB" w:rsidRDefault="007064CB">
      <w:pPr>
        <w:rPr>
          <w:rFonts w:ascii="华文仿宋" w:eastAsia="华文仿宋" w:hAnsi="华文仿宋"/>
          <w:sz w:val="28"/>
          <w:szCs w:val="28"/>
        </w:rPr>
      </w:pPr>
    </w:p>
    <w:sectPr w:rsidR="007064CB" w:rsidSect="007064C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84C" w:rsidRDefault="00D5684C" w:rsidP="007064CB">
      <w:r>
        <w:separator/>
      </w:r>
    </w:p>
  </w:endnote>
  <w:endnote w:type="continuationSeparator" w:id="1">
    <w:p w:rsidR="00D5684C" w:rsidRDefault="00D5684C" w:rsidP="00706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3943"/>
    </w:sdtPr>
    <w:sdtContent>
      <w:p w:rsidR="007064CB" w:rsidRDefault="00906E45">
        <w:pPr>
          <w:pStyle w:val="a5"/>
          <w:ind w:firstLineChars="2300" w:firstLine="4140"/>
        </w:pPr>
        <w:r w:rsidRPr="00906E45">
          <w:fldChar w:fldCharType="begin"/>
        </w:r>
        <w:r w:rsidR="00E21D0E">
          <w:instrText xml:space="preserve"> PAGE   \* MERGEFORMAT </w:instrText>
        </w:r>
        <w:r w:rsidRPr="00906E45">
          <w:fldChar w:fldCharType="separate"/>
        </w:r>
        <w:r w:rsidR="00D038AC" w:rsidRPr="00D038AC">
          <w:rPr>
            <w:noProof/>
            <w:lang w:val="zh-CN"/>
          </w:rPr>
          <w:t>2</w:t>
        </w:r>
        <w:r>
          <w:rPr>
            <w:lang w:val="zh-CN"/>
          </w:rPr>
          <w:fldChar w:fldCharType="end"/>
        </w:r>
      </w:p>
    </w:sdtContent>
  </w:sdt>
  <w:p w:rsidR="007064CB" w:rsidRDefault="007064C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84C" w:rsidRDefault="00D5684C" w:rsidP="007064CB">
      <w:r>
        <w:separator/>
      </w:r>
    </w:p>
  </w:footnote>
  <w:footnote w:type="continuationSeparator" w:id="1">
    <w:p w:rsidR="00D5684C" w:rsidRDefault="00D5684C" w:rsidP="00706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4CB" w:rsidRDefault="007064CB">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4CB" w:rsidRDefault="007064C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54C5B"/>
    <w:multiLevelType w:val="multilevel"/>
    <w:tmpl w:val="16754C5B"/>
    <w:lvl w:ilvl="0">
      <w:start w:val="1"/>
      <w:numFmt w:val="japaneseCounting"/>
      <w:lvlText w:val="%1、"/>
      <w:lvlJc w:val="left"/>
      <w:pPr>
        <w:ind w:left="1288" w:hanging="720"/>
      </w:pPr>
      <w:rPr>
        <w:rFonts w:hint="default"/>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1A8E637F"/>
    <w:multiLevelType w:val="multilevel"/>
    <w:tmpl w:val="1A8E637F"/>
    <w:lvl w:ilvl="0">
      <w:start w:val="4"/>
      <w:numFmt w:val="japaneseCounting"/>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E1E3C"/>
    <w:rsid w:val="000036FE"/>
    <w:rsid w:val="0000634B"/>
    <w:rsid w:val="00015464"/>
    <w:rsid w:val="00027086"/>
    <w:rsid w:val="00053EA5"/>
    <w:rsid w:val="000603E6"/>
    <w:rsid w:val="000658DA"/>
    <w:rsid w:val="000728BF"/>
    <w:rsid w:val="000777B2"/>
    <w:rsid w:val="000931AF"/>
    <w:rsid w:val="000B7314"/>
    <w:rsid w:val="000C067A"/>
    <w:rsid w:val="000D7A0C"/>
    <w:rsid w:val="000E5321"/>
    <w:rsid w:val="000F01EB"/>
    <w:rsid w:val="00100E1A"/>
    <w:rsid w:val="001037E0"/>
    <w:rsid w:val="00121B2C"/>
    <w:rsid w:val="0012306F"/>
    <w:rsid w:val="00152022"/>
    <w:rsid w:val="001B0994"/>
    <w:rsid w:val="001C5437"/>
    <w:rsid w:val="001E08BA"/>
    <w:rsid w:val="001E496E"/>
    <w:rsid w:val="001F25E7"/>
    <w:rsid w:val="001F3730"/>
    <w:rsid w:val="00203689"/>
    <w:rsid w:val="0021187A"/>
    <w:rsid w:val="00212296"/>
    <w:rsid w:val="00230185"/>
    <w:rsid w:val="00234188"/>
    <w:rsid w:val="00236C8C"/>
    <w:rsid w:val="00240AB0"/>
    <w:rsid w:val="002709A8"/>
    <w:rsid w:val="00286D38"/>
    <w:rsid w:val="00287A1D"/>
    <w:rsid w:val="002C3F8D"/>
    <w:rsid w:val="002C55AA"/>
    <w:rsid w:val="002F215E"/>
    <w:rsid w:val="002F63A9"/>
    <w:rsid w:val="0030138D"/>
    <w:rsid w:val="00331D4E"/>
    <w:rsid w:val="00333D74"/>
    <w:rsid w:val="00385C10"/>
    <w:rsid w:val="003A416C"/>
    <w:rsid w:val="003D6377"/>
    <w:rsid w:val="00420360"/>
    <w:rsid w:val="00444A4E"/>
    <w:rsid w:val="00453A64"/>
    <w:rsid w:val="00453E1D"/>
    <w:rsid w:val="00462707"/>
    <w:rsid w:val="00463C0E"/>
    <w:rsid w:val="00467B16"/>
    <w:rsid w:val="00471293"/>
    <w:rsid w:val="004727A3"/>
    <w:rsid w:val="004856EF"/>
    <w:rsid w:val="00492DB3"/>
    <w:rsid w:val="00494F58"/>
    <w:rsid w:val="004B1E08"/>
    <w:rsid w:val="004C12A0"/>
    <w:rsid w:val="004D0AE7"/>
    <w:rsid w:val="004D3DE9"/>
    <w:rsid w:val="004D606A"/>
    <w:rsid w:val="004E3A31"/>
    <w:rsid w:val="0050205A"/>
    <w:rsid w:val="00515157"/>
    <w:rsid w:val="00540F05"/>
    <w:rsid w:val="005420A2"/>
    <w:rsid w:val="00544AEE"/>
    <w:rsid w:val="00551D97"/>
    <w:rsid w:val="00553204"/>
    <w:rsid w:val="00557FC3"/>
    <w:rsid w:val="00564E3B"/>
    <w:rsid w:val="00572031"/>
    <w:rsid w:val="00582E59"/>
    <w:rsid w:val="0059498C"/>
    <w:rsid w:val="0059714D"/>
    <w:rsid w:val="005A19A2"/>
    <w:rsid w:val="005C4D3B"/>
    <w:rsid w:val="005C4F9E"/>
    <w:rsid w:val="005F453B"/>
    <w:rsid w:val="005F4F5E"/>
    <w:rsid w:val="0060585D"/>
    <w:rsid w:val="006126A5"/>
    <w:rsid w:val="00643CC4"/>
    <w:rsid w:val="0064521C"/>
    <w:rsid w:val="00652B01"/>
    <w:rsid w:val="00666327"/>
    <w:rsid w:val="00672B33"/>
    <w:rsid w:val="006925E2"/>
    <w:rsid w:val="006A2AF4"/>
    <w:rsid w:val="006B710D"/>
    <w:rsid w:val="006C501B"/>
    <w:rsid w:val="006C6494"/>
    <w:rsid w:val="006C661E"/>
    <w:rsid w:val="006D53EA"/>
    <w:rsid w:val="007064CB"/>
    <w:rsid w:val="00741DA0"/>
    <w:rsid w:val="00750D63"/>
    <w:rsid w:val="00756CD6"/>
    <w:rsid w:val="00761D2F"/>
    <w:rsid w:val="0077780B"/>
    <w:rsid w:val="007832A9"/>
    <w:rsid w:val="007933B4"/>
    <w:rsid w:val="00797141"/>
    <w:rsid w:val="007A0C2F"/>
    <w:rsid w:val="007C1553"/>
    <w:rsid w:val="007D19D7"/>
    <w:rsid w:val="007D3143"/>
    <w:rsid w:val="007E5D6F"/>
    <w:rsid w:val="007F205E"/>
    <w:rsid w:val="007F21D3"/>
    <w:rsid w:val="0081135E"/>
    <w:rsid w:val="008244E7"/>
    <w:rsid w:val="0083302E"/>
    <w:rsid w:val="00873ED9"/>
    <w:rsid w:val="008811D5"/>
    <w:rsid w:val="00886BAF"/>
    <w:rsid w:val="008C3497"/>
    <w:rsid w:val="008C5A3D"/>
    <w:rsid w:val="008D1457"/>
    <w:rsid w:val="008D5699"/>
    <w:rsid w:val="008D6220"/>
    <w:rsid w:val="008E1E3C"/>
    <w:rsid w:val="008F7D87"/>
    <w:rsid w:val="00906E45"/>
    <w:rsid w:val="0092030F"/>
    <w:rsid w:val="00930374"/>
    <w:rsid w:val="009471EE"/>
    <w:rsid w:val="00951836"/>
    <w:rsid w:val="00971F1C"/>
    <w:rsid w:val="00973E71"/>
    <w:rsid w:val="009A2E4D"/>
    <w:rsid w:val="009B22E0"/>
    <w:rsid w:val="009D304B"/>
    <w:rsid w:val="009F5284"/>
    <w:rsid w:val="00A00130"/>
    <w:rsid w:val="00A323BC"/>
    <w:rsid w:val="00A46468"/>
    <w:rsid w:val="00A47FCD"/>
    <w:rsid w:val="00A5601D"/>
    <w:rsid w:val="00A630BC"/>
    <w:rsid w:val="00A64601"/>
    <w:rsid w:val="00A667F7"/>
    <w:rsid w:val="00A724D7"/>
    <w:rsid w:val="00AB329B"/>
    <w:rsid w:val="00AB549A"/>
    <w:rsid w:val="00AC04C7"/>
    <w:rsid w:val="00AF299F"/>
    <w:rsid w:val="00AF5CB2"/>
    <w:rsid w:val="00B0465D"/>
    <w:rsid w:val="00B04666"/>
    <w:rsid w:val="00B0624F"/>
    <w:rsid w:val="00B112AC"/>
    <w:rsid w:val="00B179B7"/>
    <w:rsid w:val="00B2386B"/>
    <w:rsid w:val="00B36FDB"/>
    <w:rsid w:val="00B37B1F"/>
    <w:rsid w:val="00B90B85"/>
    <w:rsid w:val="00B97711"/>
    <w:rsid w:val="00BA5982"/>
    <w:rsid w:val="00BC4EFC"/>
    <w:rsid w:val="00BD033A"/>
    <w:rsid w:val="00BE1CDD"/>
    <w:rsid w:val="00BE7C12"/>
    <w:rsid w:val="00BF2977"/>
    <w:rsid w:val="00C071E7"/>
    <w:rsid w:val="00C235B6"/>
    <w:rsid w:val="00C35F3F"/>
    <w:rsid w:val="00C37A7E"/>
    <w:rsid w:val="00C41AF4"/>
    <w:rsid w:val="00C717F9"/>
    <w:rsid w:val="00C732F7"/>
    <w:rsid w:val="00CA1627"/>
    <w:rsid w:val="00CA436D"/>
    <w:rsid w:val="00CB6877"/>
    <w:rsid w:val="00CB7711"/>
    <w:rsid w:val="00CC44D1"/>
    <w:rsid w:val="00CC5334"/>
    <w:rsid w:val="00CD227A"/>
    <w:rsid w:val="00CF297C"/>
    <w:rsid w:val="00D038AC"/>
    <w:rsid w:val="00D310C2"/>
    <w:rsid w:val="00D4334C"/>
    <w:rsid w:val="00D54463"/>
    <w:rsid w:val="00D5684C"/>
    <w:rsid w:val="00D67962"/>
    <w:rsid w:val="00D71906"/>
    <w:rsid w:val="00DA2777"/>
    <w:rsid w:val="00DA278C"/>
    <w:rsid w:val="00DB11B1"/>
    <w:rsid w:val="00DC5968"/>
    <w:rsid w:val="00DF6C6A"/>
    <w:rsid w:val="00E15170"/>
    <w:rsid w:val="00E21D0E"/>
    <w:rsid w:val="00E2601C"/>
    <w:rsid w:val="00E32CEA"/>
    <w:rsid w:val="00E376BC"/>
    <w:rsid w:val="00E448CC"/>
    <w:rsid w:val="00E46115"/>
    <w:rsid w:val="00E60630"/>
    <w:rsid w:val="00E726A1"/>
    <w:rsid w:val="00E75F1F"/>
    <w:rsid w:val="00E76104"/>
    <w:rsid w:val="00E90348"/>
    <w:rsid w:val="00E904CF"/>
    <w:rsid w:val="00E91F17"/>
    <w:rsid w:val="00E97214"/>
    <w:rsid w:val="00EA2D9A"/>
    <w:rsid w:val="00EF258F"/>
    <w:rsid w:val="00EF4288"/>
    <w:rsid w:val="00F12235"/>
    <w:rsid w:val="00F40938"/>
    <w:rsid w:val="00F50821"/>
    <w:rsid w:val="00F51A3A"/>
    <w:rsid w:val="00F552AB"/>
    <w:rsid w:val="00F60B59"/>
    <w:rsid w:val="00F770D8"/>
    <w:rsid w:val="00F86538"/>
    <w:rsid w:val="00F87842"/>
    <w:rsid w:val="00FA2E79"/>
    <w:rsid w:val="00FC1A7F"/>
    <w:rsid w:val="00FC63C9"/>
    <w:rsid w:val="00FC69E1"/>
    <w:rsid w:val="00FD690C"/>
    <w:rsid w:val="13A926FC"/>
    <w:rsid w:val="19034A57"/>
    <w:rsid w:val="1F8E061A"/>
    <w:rsid w:val="25D469F9"/>
    <w:rsid w:val="273633ED"/>
    <w:rsid w:val="2D5328C5"/>
    <w:rsid w:val="306D7C75"/>
    <w:rsid w:val="4C14138C"/>
    <w:rsid w:val="5D20665E"/>
    <w:rsid w:val="60CF21ED"/>
    <w:rsid w:val="6AA12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4C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7064CB"/>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7064CB"/>
    <w:pPr>
      <w:ind w:leftChars="2500" w:left="100"/>
    </w:pPr>
  </w:style>
  <w:style w:type="paragraph" w:styleId="a4">
    <w:name w:val="Balloon Text"/>
    <w:basedOn w:val="a"/>
    <w:link w:val="Char0"/>
    <w:uiPriority w:val="99"/>
    <w:semiHidden/>
    <w:unhideWhenUsed/>
    <w:rsid w:val="007064CB"/>
    <w:rPr>
      <w:sz w:val="18"/>
      <w:szCs w:val="18"/>
    </w:rPr>
  </w:style>
  <w:style w:type="paragraph" w:styleId="a5">
    <w:name w:val="footer"/>
    <w:basedOn w:val="a"/>
    <w:link w:val="Char1"/>
    <w:uiPriority w:val="99"/>
    <w:unhideWhenUsed/>
    <w:qFormat/>
    <w:rsid w:val="007064C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064C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7064C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7064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7064CB"/>
    <w:rPr>
      <w:b/>
    </w:rPr>
  </w:style>
  <w:style w:type="character" w:styleId="aa">
    <w:name w:val="Hyperlink"/>
    <w:basedOn w:val="a0"/>
    <w:uiPriority w:val="99"/>
    <w:unhideWhenUsed/>
    <w:qFormat/>
    <w:rsid w:val="007064CB"/>
    <w:rPr>
      <w:color w:val="0000FF" w:themeColor="hyperlink"/>
      <w:u w:val="single"/>
    </w:rPr>
  </w:style>
  <w:style w:type="character" w:customStyle="1" w:styleId="Char2">
    <w:name w:val="页眉 Char"/>
    <w:basedOn w:val="a0"/>
    <w:link w:val="a6"/>
    <w:uiPriority w:val="99"/>
    <w:qFormat/>
    <w:rsid w:val="007064CB"/>
    <w:rPr>
      <w:sz w:val="18"/>
      <w:szCs w:val="18"/>
    </w:rPr>
  </w:style>
  <w:style w:type="character" w:customStyle="1" w:styleId="Char1">
    <w:name w:val="页脚 Char"/>
    <w:basedOn w:val="a0"/>
    <w:link w:val="a5"/>
    <w:uiPriority w:val="99"/>
    <w:qFormat/>
    <w:rsid w:val="007064CB"/>
    <w:rPr>
      <w:sz w:val="18"/>
      <w:szCs w:val="18"/>
    </w:rPr>
  </w:style>
  <w:style w:type="paragraph" w:styleId="ab">
    <w:name w:val="List Paragraph"/>
    <w:basedOn w:val="a"/>
    <w:uiPriority w:val="34"/>
    <w:qFormat/>
    <w:rsid w:val="007064CB"/>
    <w:pPr>
      <w:ind w:firstLineChars="200" w:firstLine="420"/>
    </w:pPr>
  </w:style>
  <w:style w:type="paragraph" w:customStyle="1" w:styleId="Style3">
    <w:name w:val="_Style 3"/>
    <w:basedOn w:val="a"/>
    <w:next w:val="a"/>
    <w:qFormat/>
    <w:rsid w:val="007064CB"/>
    <w:pPr>
      <w:pBdr>
        <w:top w:val="single" w:sz="6" w:space="1" w:color="auto"/>
      </w:pBdr>
      <w:jc w:val="center"/>
    </w:pPr>
    <w:rPr>
      <w:rFonts w:ascii="Arial"/>
      <w:vanish/>
      <w:sz w:val="16"/>
    </w:rPr>
  </w:style>
  <w:style w:type="paragraph" w:customStyle="1" w:styleId="Style4">
    <w:name w:val="_Style 4"/>
    <w:basedOn w:val="a"/>
    <w:next w:val="a"/>
    <w:qFormat/>
    <w:rsid w:val="007064CB"/>
    <w:pPr>
      <w:pBdr>
        <w:bottom w:val="single" w:sz="6" w:space="1" w:color="auto"/>
      </w:pBdr>
      <w:jc w:val="center"/>
    </w:pPr>
    <w:rPr>
      <w:rFonts w:ascii="Arial"/>
      <w:vanish/>
      <w:sz w:val="16"/>
    </w:rPr>
  </w:style>
  <w:style w:type="character" w:customStyle="1" w:styleId="Char">
    <w:name w:val="日期 Char"/>
    <w:basedOn w:val="a0"/>
    <w:link w:val="a3"/>
    <w:uiPriority w:val="99"/>
    <w:semiHidden/>
    <w:qFormat/>
    <w:rsid w:val="007064CB"/>
  </w:style>
  <w:style w:type="character" w:customStyle="1" w:styleId="Char0">
    <w:name w:val="批注框文本 Char"/>
    <w:basedOn w:val="a0"/>
    <w:link w:val="a4"/>
    <w:uiPriority w:val="99"/>
    <w:semiHidden/>
    <w:rsid w:val="007064C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3153474-2ABE-440C-A69C-A1D6E203F0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1389</Characters>
  <Application>Microsoft Office Word</Application>
  <DocSecurity>0</DocSecurity>
  <Lines>11</Lines>
  <Paragraphs>3</Paragraphs>
  <ScaleCrop>false</ScaleCrop>
  <Company>Microsoft</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范颖平</cp:lastModifiedBy>
  <cp:revision>94</cp:revision>
  <cp:lastPrinted>2017-10-16T04:08:00Z</cp:lastPrinted>
  <dcterms:created xsi:type="dcterms:W3CDTF">2017-10-14T01:52:00Z</dcterms:created>
  <dcterms:modified xsi:type="dcterms:W3CDTF">2020-11-17T07:14:00Z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