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8986"/>
      </w:tblGrid>
      <w:tr w:rsidR="00A71FC6">
        <w:trPr>
          <w:jc w:val="center"/>
        </w:trPr>
        <w:tc>
          <w:tcPr>
            <w:tcW w:w="8986" w:type="dxa"/>
            <w:vAlign w:val="center"/>
          </w:tcPr>
          <w:p w:rsidR="00A71FC6" w:rsidRDefault="002633CC">
            <w:pPr>
              <w:snapToGrid w:val="0"/>
              <w:jc w:val="distribute"/>
              <w:rPr>
                <w:w w:val="80"/>
                <w:sz w:val="112"/>
                <w:szCs w:val="112"/>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-107315</wp:posOffset>
                      </wp:positionH>
                      <wp:positionV relativeFrom="paragraph">
                        <wp:posOffset>1070610</wp:posOffset>
                      </wp:positionV>
                      <wp:extent cx="5760085" cy="0"/>
                      <wp:effectExtent l="0" t="28575" r="635" b="32385"/>
                      <wp:wrapNone/>
                      <wp:docPr id="1" name="直接连接符 1"/>
                      <wp:cNvGraphicFramePr/>
                      <a:graphic xmlns:a="http://schemas.openxmlformats.org/drawingml/2006/main">
                        <a:graphicData uri="http://schemas.microsoft.com/office/word/2010/wordprocessingShape">
                          <wps:wsp>
                            <wps:cNvCnPr/>
                            <wps:spPr>
                              <a:xfrm>
                                <a:off x="0" y="0"/>
                                <a:ext cx="5760085" cy="0"/>
                              </a:xfrm>
                              <a:prstGeom prst="line">
                                <a:avLst/>
                              </a:prstGeom>
                              <a:ln w="57150" cap="flat" cmpd="thickThin">
                                <a:solidFill>
                                  <a:srgbClr val="FF0000"/>
                                </a:solidFill>
                                <a:prstDash val="solid"/>
                                <a:headEnd type="none" w="med" len="med"/>
                                <a:tailEnd type="none" w="med" len="med"/>
                              </a:ln>
                            </wps:spPr>
                            <wps:bodyPr/>
                          </wps:wsp>
                        </a:graphicData>
                      </a:graphic>
                    </wp:anchor>
                  </w:drawing>
                </mc:Choice>
                <mc:Fallback>
                  <w:pict>
                    <v:line w14:anchorId="584693EB"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45pt,84.3pt" to="445.1pt,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" strokecolor="red" strokeweight="4.5pt">
                      <v:stroke linestyle="thickThin"/>
                    </v:line>
                  </w:pict>
                </mc:Fallback>
              </mc:AlternateContent>
            </w:r>
            <w:r>
              <w:rPr>
                <w:rFonts w:eastAsia="方正小标宋简体" w:hint="eastAsia"/>
                <w:color w:val="FF0000"/>
                <w:w w:val="80"/>
                <w:sz w:val="112"/>
                <w:szCs w:val="112"/>
              </w:rPr>
              <w:t>湖南省教育厅</w:t>
            </w:r>
          </w:p>
        </w:tc>
      </w:tr>
    </w:tbl>
    <w:p w:rsidR="00A71FC6" w:rsidRDefault="002633CC">
      <w:r>
        <w:rPr>
          <w:noProof/>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7552055</wp:posOffset>
                </wp:positionV>
                <wp:extent cx="5760085" cy="0"/>
                <wp:effectExtent l="0" t="28575" r="635" b="32385"/>
                <wp:wrapNone/>
                <wp:docPr id="5" name="直接连接符 5"/>
                <wp:cNvGraphicFramePr/>
                <a:graphic xmlns:a="http://schemas.openxmlformats.org/drawingml/2006/main">
                  <a:graphicData uri="http://schemas.microsoft.com/office/word/2010/wordprocessingShape">
                    <wps:wsp>
                      <wps:cNvCnPr/>
                      <wps:spPr>
                        <a:xfrm>
                          <a:off x="0" y="0"/>
                          <a:ext cx="5760085" cy="0"/>
                        </a:xfrm>
                        <a:prstGeom prst="line">
                          <a:avLst/>
                        </a:prstGeom>
                        <a:ln w="57150" cap="flat" cmpd="thinThick">
                          <a:solidFill>
                            <a:srgbClr val="FF0000"/>
                          </a:solidFill>
                          <a:prstDash val="solid"/>
                          <a:headEnd type="none" w="med" len="med"/>
                          <a:tailEnd type="none" w="med" len="med"/>
                        </a:ln>
                      </wps:spPr>
                      <wps:bodyPr/>
                    </wps:wsp>
                  </a:graphicData>
                </a:graphic>
              </wp:anchor>
            </w:drawing>
          </mc:Choice>
          <mc:Fallback>
            <w:pict>
              <v:line w14:anchorId="7E1A04C3"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3pt,594.65pt" to="454.85pt,5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" strokecolor="red" strokeweight="4.5pt">
                <v:stroke linestyle="thinThick"/>
              </v:line>
            </w:pict>
          </mc:Fallback>
        </mc:AlternateContent>
      </w:r>
    </w:p>
    <w:p w:rsidR="00A71FC6" w:rsidRDefault="002633CC">
      <w:pPr>
        <w:snapToGrid w:val="0"/>
        <w:jc w:val="right"/>
        <w:rPr>
          <w:rFonts w:eastAsia="方正小标宋简体"/>
          <w:sz w:val="44"/>
          <w:szCs w:val="44"/>
        </w:rPr>
      </w:pPr>
      <w:r>
        <w:rPr>
          <w:rFonts w:hint="eastAsia"/>
        </w:rPr>
        <w:t xml:space="preserve"> </w:t>
      </w:r>
      <w:r>
        <w:rPr>
          <w:rFonts w:eastAsia="仿宋_GB2312" w:hint="eastAsia"/>
          <w:szCs w:val="32"/>
        </w:rPr>
        <w:t>湘教通〔</w:t>
      </w:r>
      <w:r>
        <w:rPr>
          <w:rFonts w:eastAsia="仿宋_GB2312" w:hint="eastAsia"/>
          <w:szCs w:val="32"/>
        </w:rPr>
        <w:t>2022</w:t>
      </w:r>
      <w:r>
        <w:rPr>
          <w:rFonts w:eastAsia="仿宋_GB2312" w:hint="eastAsia"/>
          <w:szCs w:val="32"/>
        </w:rPr>
        <w:t>〕</w:t>
      </w:r>
      <w:r>
        <w:rPr>
          <w:rFonts w:eastAsia="仿宋_GB2312" w:hint="eastAsia"/>
          <w:szCs w:val="32"/>
        </w:rPr>
        <w:t>75</w:t>
      </w:r>
      <w:r>
        <w:rPr>
          <w:rFonts w:eastAsia="仿宋_GB2312" w:hint="eastAsia"/>
          <w:szCs w:val="32"/>
        </w:rPr>
        <w:t>号</w:t>
      </w:r>
    </w:p>
    <w:p w:rsidR="00A71FC6" w:rsidRDefault="00A71FC6">
      <w:pPr>
        <w:snapToGrid w:val="0"/>
        <w:jc w:val="right"/>
        <w:rPr>
          <w:rFonts w:eastAsia="方正小标宋简体"/>
          <w:sz w:val="44"/>
          <w:szCs w:val="44"/>
        </w:rPr>
      </w:pPr>
    </w:p>
    <w:p w:rsidR="00A71FC6" w:rsidRPr="00F600C7" w:rsidRDefault="002633CC">
      <w:pPr>
        <w:snapToGrid w:val="0"/>
        <w:spacing w:line="580" w:lineRule="exact"/>
        <w:jc w:val="center"/>
        <w:rPr>
          <w:rFonts w:asciiTheme="minorEastAsia" w:eastAsiaTheme="minorEastAsia" w:hAnsiTheme="minorEastAsia"/>
          <w:sz w:val="44"/>
          <w:szCs w:val="44"/>
        </w:rPr>
      </w:pPr>
      <w:r w:rsidRPr="00F600C7">
        <w:rPr>
          <w:rFonts w:asciiTheme="minorEastAsia" w:eastAsiaTheme="minorEastAsia" w:hAnsiTheme="minorEastAsia"/>
          <w:sz w:val="44"/>
          <w:szCs w:val="44"/>
        </w:rPr>
        <w:t>关于申报202</w:t>
      </w:r>
      <w:r w:rsidRPr="00F600C7">
        <w:rPr>
          <w:rFonts w:asciiTheme="minorEastAsia" w:eastAsiaTheme="minorEastAsia" w:hAnsiTheme="minorEastAsia" w:hint="eastAsia"/>
          <w:sz w:val="44"/>
          <w:szCs w:val="44"/>
        </w:rPr>
        <w:t>2</w:t>
      </w:r>
      <w:r w:rsidRPr="00F600C7">
        <w:rPr>
          <w:rFonts w:asciiTheme="minorEastAsia" w:eastAsiaTheme="minorEastAsia" w:hAnsiTheme="minorEastAsia"/>
          <w:sz w:val="44"/>
          <w:szCs w:val="44"/>
        </w:rPr>
        <w:t>年湖南省研究生</w:t>
      </w:r>
    </w:p>
    <w:p w:rsidR="00A71FC6" w:rsidRPr="00F600C7" w:rsidRDefault="002633CC">
      <w:pPr>
        <w:snapToGrid w:val="0"/>
        <w:spacing w:line="580" w:lineRule="exact"/>
        <w:jc w:val="center"/>
        <w:rPr>
          <w:rFonts w:asciiTheme="minorEastAsia" w:eastAsiaTheme="minorEastAsia" w:hAnsiTheme="minorEastAsia"/>
          <w:sz w:val="44"/>
          <w:szCs w:val="44"/>
        </w:rPr>
      </w:pPr>
      <w:r w:rsidRPr="00F600C7">
        <w:rPr>
          <w:rFonts w:asciiTheme="minorEastAsia" w:eastAsiaTheme="minorEastAsia" w:hAnsiTheme="minorEastAsia"/>
          <w:sz w:val="44"/>
          <w:szCs w:val="44"/>
        </w:rPr>
        <w:t>科研创新项目的通知</w:t>
      </w:r>
    </w:p>
    <w:p w:rsidR="00A71FC6" w:rsidRDefault="00A71FC6">
      <w:pPr>
        <w:spacing w:line="580" w:lineRule="exact"/>
      </w:pPr>
    </w:p>
    <w:p w:rsidR="00A71FC6" w:rsidRDefault="002633CC">
      <w:pPr>
        <w:snapToGrid w:val="0"/>
        <w:spacing w:line="600" w:lineRule="exact"/>
        <w:rPr>
          <w:rFonts w:eastAsia="仿宋_GB2312"/>
          <w:szCs w:val="32"/>
        </w:rPr>
      </w:pPr>
      <w:r>
        <w:rPr>
          <w:rFonts w:eastAsia="仿宋_GB2312"/>
          <w:szCs w:val="32"/>
        </w:rPr>
        <w:t>各研究生培养单位：</w:t>
      </w:r>
    </w:p>
    <w:p w:rsidR="00A71FC6" w:rsidRDefault="002633CC">
      <w:pPr>
        <w:widowControl/>
        <w:snapToGrid w:val="0"/>
        <w:spacing w:line="600" w:lineRule="exact"/>
        <w:ind w:firstLineChars="200" w:firstLine="640"/>
        <w:rPr>
          <w:rFonts w:eastAsia="仿宋_GB2312"/>
          <w:szCs w:val="32"/>
        </w:rPr>
      </w:pPr>
      <w:r>
        <w:rPr>
          <w:rFonts w:eastAsia="仿宋_GB2312"/>
          <w:spacing w:val="-2"/>
          <w:szCs w:val="32"/>
        </w:rPr>
        <w:t>为深入贯彻落实全国研究生教育会议精神，服务</w:t>
      </w:r>
      <w:r>
        <w:rPr>
          <w:rFonts w:eastAsia="仿宋_GB2312"/>
          <w:spacing w:val="-2"/>
          <w:szCs w:val="32"/>
        </w:rPr>
        <w:t>“</w:t>
      </w:r>
      <w:r>
        <w:rPr>
          <w:rFonts w:eastAsia="仿宋_GB2312"/>
          <w:spacing w:val="-2"/>
          <w:szCs w:val="32"/>
        </w:rPr>
        <w:t>三高四新</w:t>
      </w:r>
      <w:r>
        <w:rPr>
          <w:rFonts w:eastAsia="仿宋_GB2312"/>
          <w:spacing w:val="-2"/>
          <w:szCs w:val="32"/>
        </w:rPr>
        <w:t>”</w:t>
      </w:r>
      <w:r>
        <w:rPr>
          <w:rFonts w:eastAsia="仿宋_GB2312"/>
          <w:spacing w:val="-2"/>
          <w:szCs w:val="32"/>
        </w:rPr>
        <w:t>战略</w:t>
      </w:r>
      <w:r>
        <w:rPr>
          <w:rFonts w:eastAsia="仿宋_GB2312" w:hint="eastAsia"/>
          <w:spacing w:val="-2"/>
          <w:szCs w:val="32"/>
        </w:rPr>
        <w:t>定位和使命任务</w:t>
      </w:r>
      <w:r>
        <w:rPr>
          <w:rFonts w:eastAsia="仿宋_GB2312"/>
          <w:spacing w:val="-2"/>
          <w:szCs w:val="32"/>
        </w:rPr>
        <w:t>，进一步提高研究生创新思维、创新能力及专业实践能力，现将申报</w:t>
      </w:r>
      <w:r>
        <w:rPr>
          <w:rFonts w:eastAsia="仿宋_GB2312"/>
          <w:spacing w:val="-2"/>
          <w:szCs w:val="32"/>
        </w:rPr>
        <w:t>202</w:t>
      </w:r>
      <w:r>
        <w:rPr>
          <w:rFonts w:eastAsia="仿宋_GB2312" w:hint="eastAsia"/>
          <w:spacing w:val="-2"/>
          <w:szCs w:val="32"/>
        </w:rPr>
        <w:t>2</w:t>
      </w:r>
      <w:r>
        <w:rPr>
          <w:rFonts w:eastAsia="仿宋_GB2312"/>
          <w:spacing w:val="-2"/>
          <w:szCs w:val="32"/>
        </w:rPr>
        <w:t>年湖南省研究生科研创新项目有关事项通知如下</w:t>
      </w:r>
      <w:r>
        <w:rPr>
          <w:rFonts w:eastAsia="仿宋_GB2312"/>
          <w:szCs w:val="32"/>
        </w:rPr>
        <w:t>：</w:t>
      </w:r>
    </w:p>
    <w:p w:rsidR="00A71FC6" w:rsidRDefault="002633CC">
      <w:pPr>
        <w:snapToGrid w:val="0"/>
        <w:spacing w:line="600" w:lineRule="exact"/>
        <w:ind w:firstLine="645"/>
        <w:rPr>
          <w:rFonts w:eastAsia="黑体"/>
          <w:szCs w:val="32"/>
        </w:rPr>
      </w:pPr>
      <w:r>
        <w:rPr>
          <w:rFonts w:eastAsia="黑体"/>
          <w:szCs w:val="32"/>
        </w:rPr>
        <w:t>一、申报对象</w:t>
      </w:r>
    </w:p>
    <w:p w:rsidR="00A71FC6" w:rsidRDefault="002633CC">
      <w:pPr>
        <w:snapToGrid w:val="0"/>
        <w:spacing w:line="600" w:lineRule="exact"/>
        <w:ind w:firstLineChars="200" w:firstLine="648"/>
        <w:rPr>
          <w:rFonts w:eastAsia="仿宋_GB2312"/>
          <w:szCs w:val="32"/>
        </w:rPr>
      </w:pPr>
      <w:r>
        <w:rPr>
          <w:rFonts w:eastAsia="仿宋_GB2312"/>
          <w:szCs w:val="32"/>
        </w:rPr>
        <w:t>研究生科研创新项目面向全省高校在读博士研究生、硕士研究生（含全日制和非全日制学生），原则上不考虑已进入最后一年学习的研究生。</w:t>
      </w:r>
    </w:p>
    <w:p w:rsidR="00A71FC6" w:rsidRDefault="002633CC">
      <w:pPr>
        <w:snapToGrid w:val="0"/>
        <w:spacing w:line="600" w:lineRule="exact"/>
        <w:ind w:firstLine="645"/>
        <w:rPr>
          <w:rFonts w:eastAsia="黑体"/>
          <w:szCs w:val="32"/>
        </w:rPr>
      </w:pPr>
      <w:r>
        <w:rPr>
          <w:rFonts w:eastAsia="黑体" w:hint="eastAsia"/>
          <w:szCs w:val="32"/>
        </w:rPr>
        <w:t>二、申报限额</w:t>
      </w:r>
    </w:p>
    <w:p w:rsidR="00A71FC6" w:rsidRDefault="002633CC">
      <w:pPr>
        <w:snapToGrid w:val="0"/>
        <w:spacing w:line="600" w:lineRule="exact"/>
        <w:ind w:firstLineChars="200" w:firstLine="624"/>
        <w:rPr>
          <w:rFonts w:eastAsia="仿宋_GB2312"/>
          <w:spacing w:val="-6"/>
          <w:szCs w:val="32"/>
          <w:lang w:val="en"/>
        </w:rPr>
      </w:pPr>
      <w:r>
        <w:rPr>
          <w:rFonts w:eastAsia="仿宋_GB2312"/>
          <w:spacing w:val="-6"/>
          <w:szCs w:val="32"/>
        </w:rPr>
        <w:t>各单位应按照申报要求认真组织项目申报</w:t>
      </w:r>
      <w:r>
        <w:rPr>
          <w:rFonts w:eastAsia="仿宋_GB2312" w:hint="eastAsia"/>
          <w:spacing w:val="-6"/>
          <w:szCs w:val="32"/>
        </w:rPr>
        <w:t>，申报限额见附件</w:t>
      </w:r>
      <w:r>
        <w:rPr>
          <w:rFonts w:eastAsia="仿宋_GB2312" w:hint="eastAsia"/>
          <w:spacing w:val="-6"/>
          <w:szCs w:val="32"/>
        </w:rPr>
        <w:t>1</w:t>
      </w:r>
      <w:r>
        <w:rPr>
          <w:rFonts w:eastAsia="仿宋_GB2312" w:hint="eastAsia"/>
          <w:spacing w:val="-6"/>
          <w:szCs w:val="32"/>
        </w:rPr>
        <w:t>。</w:t>
      </w:r>
    </w:p>
    <w:p w:rsidR="00A71FC6" w:rsidRDefault="002633CC">
      <w:pPr>
        <w:snapToGrid w:val="0"/>
        <w:spacing w:line="600" w:lineRule="exact"/>
        <w:ind w:firstLine="645"/>
        <w:rPr>
          <w:rFonts w:eastAsia="黑体"/>
          <w:szCs w:val="32"/>
        </w:rPr>
      </w:pPr>
      <w:r>
        <w:rPr>
          <w:rFonts w:eastAsia="黑体" w:hint="eastAsia"/>
          <w:szCs w:val="32"/>
        </w:rPr>
        <w:t>三</w:t>
      </w:r>
      <w:r>
        <w:rPr>
          <w:rFonts w:eastAsia="黑体"/>
          <w:szCs w:val="32"/>
        </w:rPr>
        <w:t>、申报要求及经费保障</w:t>
      </w:r>
    </w:p>
    <w:p w:rsidR="00A71FC6" w:rsidRDefault="002633CC">
      <w:pPr>
        <w:snapToGrid w:val="0"/>
        <w:spacing w:line="600" w:lineRule="exact"/>
        <w:ind w:firstLineChars="200" w:firstLine="648"/>
        <w:rPr>
          <w:rFonts w:eastAsia="仿宋_GB2312"/>
          <w:szCs w:val="32"/>
        </w:rPr>
      </w:pPr>
      <w:r>
        <w:rPr>
          <w:rFonts w:eastAsia="仿宋_GB2312"/>
          <w:szCs w:val="32"/>
        </w:rPr>
        <w:t>研究生科研创新项目的申报要求见附件</w:t>
      </w:r>
      <w:r>
        <w:rPr>
          <w:rFonts w:eastAsia="仿宋_GB2312" w:hint="eastAsia"/>
          <w:szCs w:val="32"/>
        </w:rPr>
        <w:t>2</w:t>
      </w:r>
      <w:r>
        <w:rPr>
          <w:rFonts w:eastAsia="仿宋_GB2312"/>
          <w:szCs w:val="32"/>
        </w:rPr>
        <w:t>。经</w:t>
      </w:r>
      <w:r>
        <w:rPr>
          <w:rFonts w:eastAsia="仿宋_GB2312" w:hint="eastAsia"/>
          <w:szCs w:val="32"/>
        </w:rPr>
        <w:t>评审确认</w:t>
      </w:r>
      <w:r>
        <w:rPr>
          <w:rFonts w:eastAsia="仿宋_GB2312"/>
          <w:szCs w:val="32"/>
        </w:rPr>
        <w:t>立项的项目经费将从</w:t>
      </w:r>
      <w:r>
        <w:rPr>
          <w:rFonts w:eastAsia="仿宋_GB2312" w:hint="eastAsia"/>
          <w:szCs w:val="32"/>
        </w:rPr>
        <w:t>省财政支持</w:t>
      </w:r>
      <w:r>
        <w:rPr>
          <w:rFonts w:eastAsia="仿宋_GB2312"/>
          <w:szCs w:val="32"/>
        </w:rPr>
        <w:t>的</w:t>
      </w:r>
      <w:r>
        <w:rPr>
          <w:rFonts w:eastAsia="仿宋_GB2312"/>
          <w:szCs w:val="32"/>
        </w:rPr>
        <w:t>“</w:t>
      </w:r>
      <w:r>
        <w:rPr>
          <w:rFonts w:eastAsia="仿宋_GB2312"/>
          <w:szCs w:val="32"/>
        </w:rPr>
        <w:t>双一流</w:t>
      </w:r>
      <w:r>
        <w:rPr>
          <w:rFonts w:eastAsia="仿宋_GB2312"/>
          <w:szCs w:val="32"/>
        </w:rPr>
        <w:t>”</w:t>
      </w:r>
      <w:r>
        <w:rPr>
          <w:rFonts w:eastAsia="仿宋_GB2312"/>
          <w:szCs w:val="32"/>
        </w:rPr>
        <w:t>专项经费或</w:t>
      </w:r>
      <w:r>
        <w:rPr>
          <w:rFonts w:eastAsia="仿宋_GB2312" w:hint="eastAsia"/>
          <w:szCs w:val="32"/>
        </w:rPr>
        <w:t>学校</w:t>
      </w:r>
      <w:r>
        <w:rPr>
          <w:rFonts w:eastAsia="仿宋_GB2312"/>
          <w:szCs w:val="32"/>
        </w:rPr>
        <w:t>自有经费</w:t>
      </w:r>
      <w:r>
        <w:rPr>
          <w:rFonts w:eastAsia="仿宋_GB2312"/>
          <w:szCs w:val="32"/>
        </w:rPr>
        <w:lastRenderedPageBreak/>
        <w:t>中支出。</w:t>
      </w:r>
    </w:p>
    <w:p w:rsidR="00A71FC6" w:rsidRDefault="002633CC">
      <w:pPr>
        <w:snapToGrid w:val="0"/>
        <w:spacing w:line="600" w:lineRule="exact"/>
        <w:ind w:firstLine="645"/>
        <w:rPr>
          <w:rFonts w:eastAsia="黑体"/>
          <w:szCs w:val="32"/>
        </w:rPr>
      </w:pPr>
      <w:r>
        <w:rPr>
          <w:rFonts w:eastAsia="黑体" w:hint="eastAsia"/>
          <w:szCs w:val="32"/>
        </w:rPr>
        <w:t>四</w:t>
      </w:r>
      <w:r>
        <w:rPr>
          <w:rFonts w:eastAsia="黑体"/>
          <w:szCs w:val="32"/>
        </w:rPr>
        <w:t>、申报程序</w:t>
      </w:r>
    </w:p>
    <w:p w:rsidR="00A71FC6" w:rsidRDefault="002633CC">
      <w:pPr>
        <w:snapToGrid w:val="0"/>
        <w:spacing w:line="600" w:lineRule="exact"/>
        <w:ind w:firstLine="646"/>
        <w:rPr>
          <w:rFonts w:eastAsia="仿宋_GB2312"/>
          <w:szCs w:val="32"/>
        </w:rPr>
      </w:pPr>
      <w:r>
        <w:rPr>
          <w:rFonts w:eastAsia="仿宋_GB2312"/>
          <w:szCs w:val="32"/>
        </w:rPr>
        <w:t>各研究生培养单位自愿申报，</w:t>
      </w:r>
      <w:r>
        <w:rPr>
          <w:rFonts w:eastAsia="仿宋_GB2312" w:hint="eastAsia"/>
          <w:szCs w:val="32"/>
        </w:rPr>
        <w:t>并</w:t>
      </w:r>
      <w:r>
        <w:rPr>
          <w:rFonts w:eastAsia="仿宋_GB2312"/>
          <w:szCs w:val="32"/>
        </w:rPr>
        <w:t>于</w:t>
      </w:r>
      <w:r>
        <w:rPr>
          <w:rFonts w:eastAsia="仿宋_GB2312" w:hint="eastAsia"/>
          <w:szCs w:val="32"/>
        </w:rPr>
        <w:t>5</w:t>
      </w:r>
      <w:r>
        <w:rPr>
          <w:rFonts w:eastAsia="仿宋_GB2312"/>
          <w:szCs w:val="32"/>
        </w:rPr>
        <w:t>月</w:t>
      </w:r>
      <w:r>
        <w:rPr>
          <w:rFonts w:eastAsia="仿宋_GB2312" w:hint="eastAsia"/>
          <w:szCs w:val="32"/>
        </w:rPr>
        <w:t>13</w:t>
      </w:r>
      <w:r>
        <w:rPr>
          <w:rFonts w:eastAsia="仿宋_GB2312"/>
          <w:szCs w:val="32"/>
        </w:rPr>
        <w:t>日前将项目的申报材料（纸质版一式两份，电子版发到指定邮箱）报送省教育厅学位管理与研究生教育处。省教育厅组织专家对申报材料进行</w:t>
      </w:r>
      <w:r>
        <w:rPr>
          <w:rFonts w:eastAsia="仿宋_GB2312" w:hint="eastAsia"/>
          <w:szCs w:val="32"/>
        </w:rPr>
        <w:t>评审</w:t>
      </w:r>
      <w:r>
        <w:rPr>
          <w:rFonts w:eastAsia="仿宋_GB2312"/>
          <w:szCs w:val="32"/>
        </w:rPr>
        <w:t>，</w:t>
      </w:r>
      <w:r>
        <w:rPr>
          <w:rFonts w:eastAsia="仿宋_GB2312" w:hint="eastAsia"/>
          <w:szCs w:val="32"/>
        </w:rPr>
        <w:t>并</w:t>
      </w:r>
      <w:r>
        <w:rPr>
          <w:rFonts w:eastAsia="仿宋_GB2312"/>
          <w:szCs w:val="32"/>
        </w:rPr>
        <w:t>正式发文公布。</w:t>
      </w:r>
    </w:p>
    <w:p w:rsidR="00A71FC6" w:rsidRDefault="002633CC">
      <w:pPr>
        <w:snapToGrid w:val="0"/>
        <w:spacing w:line="600" w:lineRule="exact"/>
        <w:ind w:firstLine="645"/>
        <w:rPr>
          <w:rFonts w:eastAsia="黑体"/>
          <w:szCs w:val="32"/>
        </w:rPr>
      </w:pPr>
      <w:r>
        <w:rPr>
          <w:rFonts w:eastAsia="黑体" w:hint="eastAsia"/>
          <w:szCs w:val="32"/>
        </w:rPr>
        <w:t>五</w:t>
      </w:r>
      <w:r>
        <w:rPr>
          <w:rFonts w:eastAsia="黑体"/>
          <w:szCs w:val="32"/>
        </w:rPr>
        <w:t>、其他事项</w:t>
      </w:r>
    </w:p>
    <w:p w:rsidR="00A71FC6" w:rsidRDefault="002633CC">
      <w:pPr>
        <w:snapToGrid w:val="0"/>
        <w:spacing w:line="600" w:lineRule="exact"/>
        <w:ind w:firstLineChars="200" w:firstLine="648"/>
        <w:jc w:val="left"/>
        <w:rPr>
          <w:rFonts w:eastAsia="仿宋_GB2312"/>
          <w:szCs w:val="32"/>
        </w:rPr>
      </w:pPr>
      <w:r>
        <w:rPr>
          <w:rFonts w:eastAsia="仿宋_GB2312" w:hint="eastAsia"/>
          <w:szCs w:val="32"/>
        </w:rPr>
        <w:t xml:space="preserve">1. </w:t>
      </w:r>
      <w:r>
        <w:rPr>
          <w:rFonts w:eastAsia="仿宋_GB2312" w:hint="eastAsia"/>
          <w:szCs w:val="32"/>
        </w:rPr>
        <w:t>研究生科研创新项目的管理，按照我厅《关于印发</w:t>
      </w:r>
      <w:r>
        <w:rPr>
          <w:rFonts w:eastAsia="仿宋_GB2312" w:hint="eastAsia"/>
          <w:szCs w:val="32"/>
        </w:rPr>
        <w:t>&lt;</w:t>
      </w:r>
      <w:r>
        <w:rPr>
          <w:rFonts w:eastAsia="仿宋_GB2312" w:hint="eastAsia"/>
          <w:szCs w:val="32"/>
        </w:rPr>
        <w:t>湖南省研究生科研创新项目管理办法</w:t>
      </w:r>
      <w:r>
        <w:rPr>
          <w:rFonts w:eastAsia="仿宋_GB2312" w:hint="eastAsia"/>
          <w:szCs w:val="32"/>
        </w:rPr>
        <w:t>&gt;</w:t>
      </w:r>
      <w:r>
        <w:rPr>
          <w:rFonts w:eastAsia="仿宋_GB2312" w:hint="eastAsia"/>
          <w:szCs w:val="32"/>
        </w:rPr>
        <w:t>的通知》要求进行。</w:t>
      </w:r>
    </w:p>
    <w:p w:rsidR="00A71FC6" w:rsidRDefault="002633CC">
      <w:pPr>
        <w:snapToGrid w:val="0"/>
        <w:spacing w:line="600" w:lineRule="exact"/>
        <w:ind w:firstLineChars="200" w:firstLine="648"/>
        <w:jc w:val="left"/>
        <w:rPr>
          <w:rFonts w:eastAsia="仿宋_GB2312"/>
          <w:szCs w:val="32"/>
        </w:rPr>
      </w:pPr>
      <w:r>
        <w:rPr>
          <w:rFonts w:eastAsia="仿宋_GB2312" w:hint="eastAsia"/>
          <w:szCs w:val="32"/>
        </w:rPr>
        <w:t xml:space="preserve">2. </w:t>
      </w:r>
      <w:r>
        <w:rPr>
          <w:rFonts w:eastAsia="仿宋_GB2312" w:hint="eastAsia"/>
          <w:szCs w:val="32"/>
        </w:rPr>
        <w:t>各单位在提交申报材料的同时，须对</w:t>
      </w:r>
      <w:r>
        <w:rPr>
          <w:rFonts w:eastAsia="仿宋_GB2312" w:hint="eastAsia"/>
          <w:szCs w:val="32"/>
        </w:rPr>
        <w:t>2018</w:t>
      </w:r>
      <w:r>
        <w:rPr>
          <w:rFonts w:eastAsia="仿宋_GB2312" w:hint="eastAsia"/>
          <w:szCs w:val="32"/>
        </w:rPr>
        <w:t>、</w:t>
      </w:r>
      <w:r>
        <w:rPr>
          <w:rFonts w:eastAsia="仿宋_GB2312" w:hint="eastAsia"/>
          <w:szCs w:val="32"/>
        </w:rPr>
        <w:t>2019</w:t>
      </w:r>
      <w:r>
        <w:rPr>
          <w:rFonts w:eastAsia="仿宋_GB2312" w:hint="eastAsia"/>
          <w:szCs w:val="32"/>
        </w:rPr>
        <w:t>年尚未结项的项目进行结项审核，逾期我厅不再受理结项事宜，并对未结项的项目发文予以清理。其中，重点项目结项由我厅组织，一般项目结项由所在单位组织。各单位要严格一般项目结项，我厅将适时对一般项目结项情况进行抽查。</w:t>
      </w:r>
    </w:p>
    <w:p w:rsidR="00A71FC6" w:rsidRDefault="002633CC">
      <w:pPr>
        <w:spacing w:line="600" w:lineRule="exact"/>
        <w:ind w:firstLineChars="200" w:firstLine="648"/>
        <w:jc w:val="left"/>
        <w:rPr>
          <w:rFonts w:eastAsia="仿宋_GB2312"/>
          <w:szCs w:val="32"/>
        </w:rPr>
      </w:pPr>
      <w:r>
        <w:rPr>
          <w:rFonts w:eastAsia="仿宋_GB2312"/>
          <w:szCs w:val="32"/>
        </w:rPr>
        <w:t>联</w:t>
      </w:r>
      <w:r>
        <w:rPr>
          <w:rFonts w:eastAsia="仿宋_GB2312"/>
          <w:szCs w:val="32"/>
        </w:rPr>
        <w:t xml:space="preserve"> </w:t>
      </w:r>
      <w:r>
        <w:rPr>
          <w:rFonts w:eastAsia="仿宋_GB2312"/>
          <w:szCs w:val="32"/>
        </w:rPr>
        <w:t>系</w:t>
      </w:r>
      <w:r>
        <w:rPr>
          <w:rFonts w:eastAsia="仿宋_GB2312"/>
          <w:szCs w:val="32"/>
        </w:rPr>
        <w:t xml:space="preserve"> </w:t>
      </w:r>
      <w:r>
        <w:rPr>
          <w:rFonts w:eastAsia="仿宋_GB2312"/>
          <w:szCs w:val="32"/>
        </w:rPr>
        <w:t>人：</w:t>
      </w:r>
      <w:r>
        <w:rPr>
          <w:rFonts w:eastAsia="仿宋_GB2312" w:hint="eastAsia"/>
          <w:szCs w:val="32"/>
        </w:rPr>
        <w:t>唐宏伟、付</w:t>
      </w:r>
      <w:r>
        <w:rPr>
          <w:rFonts w:eastAsia="仿宋_GB2312" w:hint="eastAsia"/>
          <w:szCs w:val="32"/>
        </w:rPr>
        <w:t xml:space="preserve">  </w:t>
      </w:r>
      <w:r>
        <w:rPr>
          <w:rFonts w:eastAsia="仿宋_GB2312" w:hint="eastAsia"/>
          <w:szCs w:val="32"/>
        </w:rPr>
        <w:t>颖，</w:t>
      </w:r>
      <w:r>
        <w:rPr>
          <w:rFonts w:eastAsia="仿宋_GB2312"/>
          <w:szCs w:val="32"/>
        </w:rPr>
        <w:t>0731-</w:t>
      </w:r>
      <w:r>
        <w:rPr>
          <w:rFonts w:eastAsia="仿宋_GB2312" w:hint="eastAsia"/>
          <w:szCs w:val="32"/>
        </w:rPr>
        <w:t>84715491/</w:t>
      </w:r>
      <w:r>
        <w:rPr>
          <w:rFonts w:eastAsia="仿宋_GB2312"/>
          <w:szCs w:val="32"/>
        </w:rPr>
        <w:t>85524190</w:t>
      </w:r>
      <w:r>
        <w:rPr>
          <w:rFonts w:eastAsia="仿宋_GB2312"/>
          <w:szCs w:val="32"/>
        </w:rPr>
        <w:t>；</w:t>
      </w:r>
    </w:p>
    <w:p w:rsidR="00A71FC6" w:rsidRDefault="002633CC">
      <w:pPr>
        <w:spacing w:line="600" w:lineRule="exact"/>
        <w:ind w:firstLineChars="200" w:firstLine="648"/>
        <w:jc w:val="left"/>
        <w:rPr>
          <w:rFonts w:eastAsia="仿宋_GB2312"/>
          <w:szCs w:val="32"/>
        </w:rPr>
      </w:pPr>
      <w:r>
        <w:rPr>
          <w:rFonts w:eastAsia="仿宋_GB2312"/>
          <w:szCs w:val="32"/>
        </w:rPr>
        <w:t>电子邮箱：</w:t>
      </w:r>
      <w:hyperlink r:id="rId8" w:history="1">
        <w:r>
          <w:rPr>
            <w:rFonts w:eastAsia="仿宋_GB2312"/>
          </w:rPr>
          <w:t>xwb504@163.com</w:t>
        </w:r>
      </w:hyperlink>
      <w:r>
        <w:rPr>
          <w:rFonts w:eastAsia="仿宋_GB2312"/>
        </w:rPr>
        <w:t>；</w:t>
      </w:r>
    </w:p>
    <w:p w:rsidR="00A71FC6" w:rsidRDefault="002633CC">
      <w:pPr>
        <w:spacing w:line="600" w:lineRule="exact"/>
        <w:ind w:firstLineChars="200" w:firstLine="648"/>
        <w:jc w:val="left"/>
        <w:rPr>
          <w:rFonts w:eastAsia="仿宋_GB2312"/>
          <w:szCs w:val="32"/>
        </w:rPr>
      </w:pPr>
      <w:r>
        <w:rPr>
          <w:rFonts w:eastAsia="仿宋_GB2312"/>
          <w:szCs w:val="32"/>
        </w:rPr>
        <w:t>通信地址：长沙市东二环二段</w:t>
      </w:r>
      <w:r>
        <w:rPr>
          <w:rFonts w:eastAsia="仿宋_GB2312"/>
          <w:szCs w:val="32"/>
        </w:rPr>
        <w:t>238</w:t>
      </w:r>
      <w:r>
        <w:rPr>
          <w:rFonts w:eastAsia="仿宋_GB2312"/>
          <w:szCs w:val="32"/>
        </w:rPr>
        <w:t>号，邮编：</w:t>
      </w:r>
      <w:r>
        <w:rPr>
          <w:rFonts w:eastAsia="仿宋_GB2312"/>
          <w:szCs w:val="32"/>
        </w:rPr>
        <w:t>410016</w:t>
      </w:r>
      <w:r>
        <w:rPr>
          <w:rFonts w:eastAsia="仿宋_GB2312"/>
          <w:szCs w:val="32"/>
        </w:rPr>
        <w:t>。</w:t>
      </w:r>
    </w:p>
    <w:p w:rsidR="00A71FC6" w:rsidRDefault="00A71FC6">
      <w:pPr>
        <w:spacing w:line="600" w:lineRule="exact"/>
        <w:ind w:leftChars="304" w:left="2281" w:hangingChars="400" w:hanging="1296"/>
        <w:jc w:val="left"/>
        <w:rPr>
          <w:rFonts w:eastAsia="仿宋_GB2312"/>
          <w:szCs w:val="32"/>
        </w:rPr>
      </w:pPr>
    </w:p>
    <w:p w:rsidR="00A71FC6" w:rsidRDefault="002633CC">
      <w:pPr>
        <w:spacing w:line="600" w:lineRule="exact"/>
        <w:ind w:firstLineChars="200" w:firstLine="648"/>
        <w:jc w:val="left"/>
        <w:rPr>
          <w:rFonts w:eastAsia="仿宋_GB2312"/>
          <w:szCs w:val="32"/>
        </w:rPr>
      </w:pPr>
      <w:r>
        <w:rPr>
          <w:rFonts w:eastAsia="仿宋_GB2312"/>
          <w:szCs w:val="32"/>
        </w:rPr>
        <w:t>附件：</w:t>
      </w:r>
      <w:r>
        <w:rPr>
          <w:rFonts w:eastAsia="仿宋_GB2312"/>
          <w:szCs w:val="32"/>
        </w:rPr>
        <w:t xml:space="preserve">1. </w:t>
      </w:r>
      <w:r>
        <w:rPr>
          <w:rFonts w:eastAsia="仿宋_GB2312" w:hint="eastAsia"/>
          <w:szCs w:val="32"/>
        </w:rPr>
        <w:t>2022</w:t>
      </w:r>
      <w:r>
        <w:rPr>
          <w:rFonts w:eastAsia="仿宋_GB2312" w:hint="eastAsia"/>
          <w:szCs w:val="32"/>
        </w:rPr>
        <w:t>年湖南省研究生科研创新项目申报限额及</w:t>
      </w:r>
      <w:r>
        <w:rPr>
          <w:rFonts w:eastAsia="仿宋_GB2312"/>
          <w:szCs w:val="32"/>
        </w:rPr>
        <w:t>联合</w:t>
      </w:r>
    </w:p>
    <w:p w:rsidR="00A71FC6" w:rsidRDefault="002633CC">
      <w:pPr>
        <w:spacing w:line="600" w:lineRule="exact"/>
        <w:ind w:firstLineChars="600" w:firstLine="1944"/>
        <w:jc w:val="left"/>
        <w:rPr>
          <w:rFonts w:eastAsia="仿宋_GB2312"/>
          <w:szCs w:val="32"/>
        </w:rPr>
      </w:pPr>
      <w:r>
        <w:rPr>
          <w:rFonts w:eastAsia="仿宋_GB2312"/>
          <w:szCs w:val="32"/>
        </w:rPr>
        <w:t>企业申报科研创新项目</w:t>
      </w:r>
      <w:r>
        <w:rPr>
          <w:rFonts w:eastAsia="仿宋_GB2312" w:hint="eastAsia"/>
          <w:szCs w:val="32"/>
        </w:rPr>
        <w:t>最低限额</w:t>
      </w:r>
    </w:p>
    <w:p w:rsidR="00A71FC6" w:rsidRDefault="002633CC">
      <w:pPr>
        <w:spacing w:line="600" w:lineRule="exact"/>
        <w:ind w:firstLineChars="500" w:firstLine="1620"/>
        <w:jc w:val="left"/>
        <w:rPr>
          <w:rFonts w:eastAsia="仿宋_GB2312"/>
          <w:szCs w:val="32"/>
        </w:rPr>
      </w:pPr>
      <w:r>
        <w:rPr>
          <w:rFonts w:eastAsia="仿宋_GB2312" w:hint="eastAsia"/>
          <w:szCs w:val="32"/>
        </w:rPr>
        <w:t xml:space="preserve">2. </w:t>
      </w:r>
      <w:r>
        <w:rPr>
          <w:rFonts w:eastAsia="仿宋_GB2312"/>
          <w:szCs w:val="32"/>
        </w:rPr>
        <w:t>202</w:t>
      </w:r>
      <w:r>
        <w:rPr>
          <w:rFonts w:eastAsia="仿宋_GB2312" w:hint="eastAsia"/>
          <w:szCs w:val="32"/>
        </w:rPr>
        <w:t>2</w:t>
      </w:r>
      <w:r>
        <w:rPr>
          <w:rFonts w:eastAsia="仿宋_GB2312"/>
          <w:szCs w:val="32"/>
        </w:rPr>
        <w:t>年湖南省研究生科研创新项目申报指南</w:t>
      </w:r>
    </w:p>
    <w:p w:rsidR="00A71FC6" w:rsidRDefault="002633CC">
      <w:pPr>
        <w:spacing w:line="600" w:lineRule="exact"/>
        <w:ind w:firstLineChars="500" w:firstLine="1620"/>
        <w:jc w:val="left"/>
        <w:rPr>
          <w:rFonts w:eastAsia="仿宋_GB2312"/>
          <w:szCs w:val="32"/>
        </w:rPr>
      </w:pPr>
      <w:r>
        <w:rPr>
          <w:rFonts w:eastAsia="仿宋_GB2312" w:hint="eastAsia"/>
          <w:szCs w:val="32"/>
        </w:rPr>
        <w:t>3. 2018</w:t>
      </w:r>
      <w:r>
        <w:rPr>
          <w:rFonts w:eastAsia="仿宋_GB2312" w:hint="eastAsia"/>
          <w:szCs w:val="32"/>
        </w:rPr>
        <w:t>、</w:t>
      </w:r>
      <w:r>
        <w:rPr>
          <w:rFonts w:eastAsia="仿宋_GB2312" w:hint="eastAsia"/>
          <w:szCs w:val="32"/>
        </w:rPr>
        <w:t>2019</w:t>
      </w:r>
      <w:r>
        <w:rPr>
          <w:rFonts w:eastAsia="仿宋_GB2312" w:hint="eastAsia"/>
          <w:szCs w:val="32"/>
        </w:rPr>
        <w:t>年未结项项目清单</w:t>
      </w:r>
      <w:r>
        <w:rPr>
          <w:rFonts w:eastAsia="仿宋_GB2312"/>
          <w:szCs w:val="32"/>
        </w:rPr>
        <w:t xml:space="preserve">          </w:t>
      </w:r>
    </w:p>
    <w:p w:rsidR="00A71FC6" w:rsidRDefault="002633CC">
      <w:pPr>
        <w:spacing w:line="600" w:lineRule="exact"/>
        <w:ind w:firstLineChars="497" w:firstLine="1610"/>
        <w:jc w:val="left"/>
        <w:rPr>
          <w:rFonts w:eastAsia="仿宋_GB2312"/>
          <w:szCs w:val="32"/>
        </w:rPr>
      </w:pPr>
      <w:r>
        <w:rPr>
          <w:rFonts w:eastAsia="仿宋_GB2312" w:hint="eastAsia"/>
          <w:szCs w:val="32"/>
        </w:rPr>
        <w:lastRenderedPageBreak/>
        <w:t>4</w:t>
      </w:r>
      <w:r>
        <w:rPr>
          <w:rFonts w:eastAsia="仿宋_GB2312" w:hint="eastAsia"/>
          <w:szCs w:val="32"/>
        </w:rPr>
        <w:t>．</w:t>
      </w:r>
      <w:r>
        <w:rPr>
          <w:rFonts w:eastAsia="仿宋_GB2312"/>
          <w:szCs w:val="32"/>
        </w:rPr>
        <w:t>202</w:t>
      </w:r>
      <w:r>
        <w:rPr>
          <w:rFonts w:eastAsia="仿宋_GB2312" w:hint="eastAsia"/>
          <w:szCs w:val="32"/>
        </w:rPr>
        <w:t>2</w:t>
      </w:r>
      <w:r>
        <w:rPr>
          <w:rFonts w:eastAsia="仿宋_GB2312"/>
          <w:szCs w:val="32"/>
        </w:rPr>
        <w:t>年湖南省研究生科研创新项目申请书</w:t>
      </w:r>
    </w:p>
    <w:p w:rsidR="00A71FC6" w:rsidRDefault="002633CC">
      <w:pPr>
        <w:spacing w:line="600" w:lineRule="exact"/>
        <w:jc w:val="left"/>
        <w:rPr>
          <w:rFonts w:eastAsia="仿宋_GB2312"/>
          <w:szCs w:val="32"/>
        </w:rPr>
      </w:pPr>
      <w:r>
        <w:rPr>
          <w:rFonts w:eastAsia="仿宋_GB2312"/>
          <w:szCs w:val="32"/>
        </w:rPr>
        <w:t xml:space="preserve">          </w:t>
      </w:r>
      <w:r>
        <w:rPr>
          <w:rFonts w:eastAsia="仿宋_GB2312" w:hint="eastAsia"/>
          <w:szCs w:val="32"/>
        </w:rPr>
        <w:t>5</w:t>
      </w:r>
      <w:r>
        <w:rPr>
          <w:rFonts w:eastAsia="仿宋_GB2312" w:hint="eastAsia"/>
          <w:szCs w:val="32"/>
        </w:rPr>
        <w:t>．</w:t>
      </w:r>
      <w:r>
        <w:rPr>
          <w:rFonts w:eastAsia="仿宋_GB2312"/>
          <w:spacing w:val="-6"/>
          <w:szCs w:val="32"/>
        </w:rPr>
        <w:t>202</w:t>
      </w:r>
      <w:r>
        <w:rPr>
          <w:rFonts w:eastAsia="仿宋_GB2312" w:hint="eastAsia"/>
          <w:spacing w:val="-6"/>
          <w:szCs w:val="32"/>
        </w:rPr>
        <w:t>2</w:t>
      </w:r>
      <w:r>
        <w:rPr>
          <w:rFonts w:eastAsia="仿宋_GB2312"/>
          <w:spacing w:val="-6"/>
          <w:szCs w:val="32"/>
        </w:rPr>
        <w:t>年湖南省研究生科研创新项目申报情况汇总表</w:t>
      </w:r>
    </w:p>
    <w:p w:rsidR="00A71FC6" w:rsidRDefault="002633CC">
      <w:pPr>
        <w:spacing w:line="600" w:lineRule="exact"/>
        <w:jc w:val="left"/>
        <w:rPr>
          <w:rFonts w:eastAsia="仿宋_GB2312"/>
          <w:szCs w:val="32"/>
        </w:rPr>
      </w:pPr>
      <w:r>
        <w:rPr>
          <w:rFonts w:eastAsia="仿宋_GB2312"/>
          <w:szCs w:val="32"/>
        </w:rPr>
        <w:t xml:space="preserve">      </w:t>
      </w:r>
      <w:r>
        <w:rPr>
          <w:rFonts w:eastAsia="仿宋_GB2312" w:hint="eastAsia"/>
          <w:szCs w:val="32"/>
        </w:rPr>
        <w:t xml:space="preserve">                        </w:t>
      </w:r>
    </w:p>
    <w:p w:rsidR="00A71FC6" w:rsidRDefault="002633CC">
      <w:pPr>
        <w:spacing w:line="600" w:lineRule="exact"/>
        <w:ind w:firstLineChars="100" w:firstLine="324"/>
        <w:jc w:val="left"/>
        <w:rPr>
          <w:rFonts w:eastAsia="仿宋_GB2312"/>
          <w:szCs w:val="32"/>
        </w:rPr>
      </w:pPr>
      <w:r>
        <w:rPr>
          <w:rFonts w:eastAsia="仿宋_GB2312" w:hint="eastAsia"/>
          <w:szCs w:val="32"/>
        </w:rPr>
        <w:t xml:space="preserve">                             </w:t>
      </w:r>
      <w:r>
        <w:rPr>
          <w:rFonts w:eastAsia="仿宋_GB2312"/>
          <w:szCs w:val="32"/>
        </w:rPr>
        <w:t>湖南省教育厅</w:t>
      </w:r>
    </w:p>
    <w:p w:rsidR="00A71FC6" w:rsidRDefault="002633CC">
      <w:pPr>
        <w:spacing w:line="600" w:lineRule="exact"/>
        <w:ind w:firstLineChars="1800" w:firstLine="5831"/>
        <w:jc w:val="left"/>
        <w:rPr>
          <w:rFonts w:eastAsia="仿宋_GB2312"/>
          <w:szCs w:val="32"/>
        </w:rPr>
      </w:pPr>
      <w:r>
        <w:rPr>
          <w:rFonts w:eastAsia="仿宋_GB2312"/>
          <w:szCs w:val="32"/>
        </w:rPr>
        <w:t>202</w:t>
      </w:r>
      <w:r>
        <w:rPr>
          <w:rFonts w:eastAsia="仿宋_GB2312" w:hint="eastAsia"/>
          <w:szCs w:val="32"/>
        </w:rPr>
        <w:t>2</w:t>
      </w:r>
      <w:r>
        <w:rPr>
          <w:rFonts w:eastAsia="仿宋_GB2312"/>
          <w:szCs w:val="32"/>
        </w:rPr>
        <w:t>年</w:t>
      </w:r>
      <w:r>
        <w:rPr>
          <w:rFonts w:eastAsia="仿宋_GB2312" w:hint="eastAsia"/>
          <w:szCs w:val="32"/>
        </w:rPr>
        <w:t>4</w:t>
      </w:r>
      <w:r>
        <w:rPr>
          <w:rFonts w:eastAsia="仿宋_GB2312"/>
          <w:szCs w:val="32"/>
        </w:rPr>
        <w:t>月</w:t>
      </w:r>
      <w:r>
        <w:rPr>
          <w:rFonts w:eastAsia="仿宋_GB2312" w:hint="eastAsia"/>
          <w:szCs w:val="32"/>
        </w:rPr>
        <w:t>12</w:t>
      </w:r>
      <w:r>
        <w:rPr>
          <w:rFonts w:eastAsia="仿宋_GB2312"/>
          <w:szCs w:val="32"/>
        </w:rPr>
        <w:t>日</w:t>
      </w:r>
    </w:p>
    <w:p w:rsidR="00A71FC6" w:rsidRDefault="002633CC" w:rsidP="0019754D">
      <w:pPr>
        <w:spacing w:line="600" w:lineRule="exact"/>
        <w:jc w:val="left"/>
        <w:rPr>
          <w:rFonts w:eastAsia="黑体"/>
          <w:szCs w:val="32"/>
        </w:rPr>
      </w:pPr>
      <w:r>
        <w:rPr>
          <w:rFonts w:eastAsia="仿宋_GB2312"/>
          <w:szCs w:val="32"/>
        </w:rPr>
        <w:br w:type="page"/>
      </w:r>
      <w:r>
        <w:rPr>
          <w:rFonts w:eastAsia="黑体" w:hint="eastAsia"/>
          <w:szCs w:val="32"/>
        </w:rPr>
        <w:lastRenderedPageBreak/>
        <w:t>附件</w:t>
      </w:r>
      <w:r w:rsidR="0019754D">
        <w:rPr>
          <w:rFonts w:eastAsia="黑体"/>
          <w:szCs w:val="32"/>
        </w:rPr>
        <w:t>1</w:t>
      </w:r>
    </w:p>
    <w:p w:rsidR="00A71FC6" w:rsidRDefault="00A71FC6">
      <w:pPr>
        <w:spacing w:line="600" w:lineRule="exact"/>
        <w:jc w:val="left"/>
        <w:rPr>
          <w:rFonts w:eastAsia="黑体"/>
          <w:szCs w:val="32"/>
        </w:rPr>
      </w:pPr>
    </w:p>
    <w:p w:rsidR="00A71FC6" w:rsidRPr="004067F0" w:rsidRDefault="002633CC">
      <w:pPr>
        <w:widowControl/>
        <w:snapToGrid w:val="0"/>
        <w:jc w:val="center"/>
        <w:rPr>
          <w:rFonts w:asciiTheme="minorEastAsia" w:eastAsiaTheme="minorEastAsia" w:hAnsiTheme="minorEastAsia"/>
          <w:bCs/>
          <w:kern w:val="0"/>
          <w:sz w:val="44"/>
          <w:szCs w:val="44"/>
        </w:rPr>
      </w:pPr>
      <w:r w:rsidRPr="004067F0">
        <w:rPr>
          <w:rFonts w:asciiTheme="minorEastAsia" w:eastAsiaTheme="minorEastAsia" w:hAnsiTheme="minorEastAsia"/>
          <w:bCs/>
          <w:kern w:val="0"/>
          <w:sz w:val="44"/>
          <w:szCs w:val="44"/>
        </w:rPr>
        <w:t>202</w:t>
      </w:r>
      <w:r w:rsidRPr="004067F0">
        <w:rPr>
          <w:rFonts w:asciiTheme="minorEastAsia" w:eastAsiaTheme="minorEastAsia" w:hAnsiTheme="minorEastAsia" w:hint="eastAsia"/>
          <w:bCs/>
          <w:kern w:val="0"/>
          <w:sz w:val="44"/>
          <w:szCs w:val="44"/>
        </w:rPr>
        <w:t>2</w:t>
      </w:r>
      <w:r w:rsidRPr="004067F0">
        <w:rPr>
          <w:rFonts w:asciiTheme="minorEastAsia" w:eastAsiaTheme="minorEastAsia" w:hAnsiTheme="minorEastAsia"/>
          <w:bCs/>
          <w:kern w:val="0"/>
          <w:sz w:val="44"/>
          <w:szCs w:val="44"/>
        </w:rPr>
        <w:t>年湖南省研究生科研创新项目</w:t>
      </w:r>
    </w:p>
    <w:p w:rsidR="00A71FC6" w:rsidRPr="004067F0" w:rsidRDefault="002633CC">
      <w:pPr>
        <w:widowControl/>
        <w:snapToGrid w:val="0"/>
        <w:jc w:val="center"/>
        <w:rPr>
          <w:rFonts w:asciiTheme="minorEastAsia" w:eastAsiaTheme="minorEastAsia" w:hAnsiTheme="minorEastAsia"/>
          <w:bCs/>
          <w:kern w:val="0"/>
          <w:sz w:val="36"/>
          <w:szCs w:val="36"/>
        </w:rPr>
      </w:pPr>
      <w:r w:rsidRPr="004067F0">
        <w:rPr>
          <w:rFonts w:asciiTheme="minorEastAsia" w:eastAsiaTheme="minorEastAsia" w:hAnsiTheme="minorEastAsia"/>
          <w:bCs/>
          <w:kern w:val="0"/>
          <w:sz w:val="44"/>
          <w:szCs w:val="44"/>
        </w:rPr>
        <w:t>申　报　指　南</w:t>
      </w:r>
    </w:p>
    <w:p w:rsidR="00A71FC6" w:rsidRDefault="00A71FC6">
      <w:pPr>
        <w:snapToGrid w:val="0"/>
        <w:spacing w:line="400" w:lineRule="exact"/>
        <w:ind w:firstLineChars="200" w:firstLine="680"/>
        <w:rPr>
          <w:rFonts w:eastAsia="方正黑体_GBK"/>
          <w:szCs w:val="32"/>
        </w:rPr>
      </w:pPr>
    </w:p>
    <w:p w:rsidR="00A71FC6" w:rsidRDefault="002633CC">
      <w:pPr>
        <w:snapToGrid w:val="0"/>
        <w:spacing w:line="600" w:lineRule="exact"/>
        <w:ind w:firstLineChars="200" w:firstLine="648"/>
        <w:rPr>
          <w:rFonts w:eastAsia="黑体"/>
          <w:szCs w:val="32"/>
        </w:rPr>
      </w:pPr>
      <w:r>
        <w:rPr>
          <w:rFonts w:eastAsia="黑体"/>
          <w:szCs w:val="32"/>
        </w:rPr>
        <w:t>一、指导思想</w:t>
      </w:r>
    </w:p>
    <w:p w:rsidR="00A71FC6" w:rsidRDefault="002633CC">
      <w:pPr>
        <w:snapToGrid w:val="0"/>
        <w:spacing w:line="600" w:lineRule="exact"/>
        <w:ind w:firstLineChars="200" w:firstLine="648"/>
        <w:jc w:val="left"/>
        <w:rPr>
          <w:rFonts w:eastAsia="仿宋_GB2312"/>
          <w:szCs w:val="32"/>
        </w:rPr>
      </w:pPr>
      <w:r>
        <w:rPr>
          <w:rFonts w:eastAsia="仿宋_GB2312"/>
          <w:szCs w:val="32"/>
        </w:rPr>
        <w:t>坚持以习近平新时代中国特色社会主义思想为指导，深入学习贯彻党的十九大和全国研究生教育会议精神，服务</w:t>
      </w:r>
      <w:r>
        <w:rPr>
          <w:rFonts w:eastAsia="仿宋_GB2312"/>
          <w:szCs w:val="32"/>
        </w:rPr>
        <w:t>“</w:t>
      </w:r>
      <w:r>
        <w:rPr>
          <w:rFonts w:eastAsia="仿宋_GB2312"/>
          <w:szCs w:val="32"/>
        </w:rPr>
        <w:t>三高四新</w:t>
      </w:r>
      <w:r>
        <w:rPr>
          <w:rFonts w:eastAsia="仿宋_GB2312"/>
          <w:szCs w:val="32"/>
        </w:rPr>
        <w:t>”</w:t>
      </w:r>
      <w:r>
        <w:rPr>
          <w:rFonts w:eastAsia="仿宋_GB2312"/>
          <w:szCs w:val="32"/>
        </w:rPr>
        <w:t>战略</w:t>
      </w:r>
      <w:r>
        <w:rPr>
          <w:rFonts w:eastAsia="仿宋_GB2312" w:hint="eastAsia"/>
          <w:szCs w:val="32"/>
        </w:rPr>
        <w:t>定位和使命任务</w:t>
      </w:r>
      <w:r>
        <w:rPr>
          <w:rFonts w:eastAsia="仿宋_GB2312"/>
          <w:szCs w:val="32"/>
        </w:rPr>
        <w:t>，着力落实立德树人根本任务，强化研究生科研创新能力培养，鼓励和引导在校研究生积极开展创新性研究课题，产出更多的高水平科学研究成果，全面提高我省研究生培养质量。</w:t>
      </w:r>
    </w:p>
    <w:p w:rsidR="00A71FC6" w:rsidRDefault="002633CC">
      <w:pPr>
        <w:snapToGrid w:val="0"/>
        <w:spacing w:line="600" w:lineRule="exact"/>
        <w:ind w:firstLineChars="200" w:firstLine="648"/>
        <w:rPr>
          <w:rFonts w:eastAsia="黑体"/>
          <w:szCs w:val="32"/>
        </w:rPr>
      </w:pPr>
      <w:r>
        <w:rPr>
          <w:rFonts w:eastAsia="黑体"/>
          <w:szCs w:val="32"/>
        </w:rPr>
        <w:t>二、申报对象及条件</w:t>
      </w:r>
    </w:p>
    <w:p w:rsidR="00A71FC6" w:rsidRDefault="002633CC">
      <w:pPr>
        <w:snapToGrid w:val="0"/>
        <w:spacing w:line="600" w:lineRule="exact"/>
        <w:ind w:firstLineChars="200" w:firstLine="648"/>
        <w:rPr>
          <w:rFonts w:eastAsia="楷体_GB2312"/>
          <w:bCs/>
          <w:szCs w:val="32"/>
        </w:rPr>
      </w:pPr>
      <w:r>
        <w:rPr>
          <w:rFonts w:eastAsia="楷体_GB2312"/>
          <w:bCs/>
          <w:szCs w:val="32"/>
        </w:rPr>
        <w:t>（一）申报对象</w:t>
      </w:r>
    </w:p>
    <w:p w:rsidR="00A71FC6" w:rsidRDefault="002633CC">
      <w:pPr>
        <w:snapToGrid w:val="0"/>
        <w:spacing w:line="600" w:lineRule="exact"/>
        <w:ind w:firstLineChars="200" w:firstLine="648"/>
        <w:jc w:val="left"/>
        <w:rPr>
          <w:rFonts w:eastAsia="仿宋_GB2312"/>
          <w:bCs/>
          <w:szCs w:val="32"/>
        </w:rPr>
      </w:pPr>
      <w:r>
        <w:rPr>
          <w:rFonts w:eastAsia="仿宋_GB2312"/>
          <w:bCs/>
          <w:szCs w:val="32"/>
        </w:rPr>
        <w:t>面向全省高校在读博士研究生、硕士研究生（含全日制和非全日制学生），原则上不考虑已进入最后一年学习的研究生。</w:t>
      </w:r>
    </w:p>
    <w:p w:rsidR="00A71FC6" w:rsidRDefault="002633CC">
      <w:pPr>
        <w:snapToGrid w:val="0"/>
        <w:spacing w:line="600" w:lineRule="exact"/>
        <w:ind w:firstLineChars="200" w:firstLine="648"/>
        <w:rPr>
          <w:rFonts w:eastAsia="楷体_GB2312"/>
          <w:bCs/>
          <w:szCs w:val="32"/>
        </w:rPr>
      </w:pPr>
      <w:r>
        <w:rPr>
          <w:rFonts w:eastAsia="楷体_GB2312"/>
          <w:bCs/>
          <w:szCs w:val="32"/>
        </w:rPr>
        <w:t>（二）申报条件</w:t>
      </w:r>
    </w:p>
    <w:p w:rsidR="00A71FC6" w:rsidRDefault="002633CC">
      <w:pPr>
        <w:snapToGrid w:val="0"/>
        <w:spacing w:line="600" w:lineRule="exact"/>
        <w:ind w:firstLineChars="200" w:firstLine="648"/>
        <w:jc w:val="left"/>
        <w:rPr>
          <w:rFonts w:eastAsia="仿宋_GB2312"/>
          <w:szCs w:val="32"/>
        </w:rPr>
      </w:pPr>
      <w:r>
        <w:rPr>
          <w:rFonts w:eastAsia="仿宋_GB2312"/>
          <w:szCs w:val="32"/>
        </w:rPr>
        <w:t>1</w:t>
      </w:r>
      <w:r>
        <w:rPr>
          <w:rFonts w:eastAsia="仿宋_GB2312"/>
          <w:szCs w:val="32"/>
        </w:rPr>
        <w:t>．申报项目的研究目标明确，立项依据充分，拟采取的研究方法、技术路线及研究方案先进可行；研究内容具有明显的创新之处；已有一定的研究工作基础和实验条件；预期成果切合实际；经费预算合理，研究时间能够得到保证。</w:t>
      </w:r>
    </w:p>
    <w:p w:rsidR="00A71FC6" w:rsidRDefault="002633CC">
      <w:pPr>
        <w:snapToGrid w:val="0"/>
        <w:spacing w:line="600" w:lineRule="exact"/>
        <w:ind w:firstLineChars="200" w:firstLine="648"/>
        <w:jc w:val="left"/>
        <w:rPr>
          <w:rFonts w:eastAsia="仿宋_GB2312"/>
          <w:szCs w:val="32"/>
        </w:rPr>
      </w:pPr>
      <w:r>
        <w:rPr>
          <w:rFonts w:eastAsia="仿宋_GB2312"/>
          <w:szCs w:val="32"/>
        </w:rPr>
        <w:t>2</w:t>
      </w:r>
      <w:r>
        <w:rPr>
          <w:rFonts w:eastAsia="仿宋_GB2312"/>
          <w:szCs w:val="32"/>
        </w:rPr>
        <w:t>．指导教师能切实指导项目研究，提供必要的科研经费和条件支持。指导教师须签订项目指导承诺书，负责项目的业务指导</w:t>
      </w:r>
      <w:r>
        <w:rPr>
          <w:rFonts w:eastAsia="仿宋_GB2312"/>
          <w:szCs w:val="32"/>
        </w:rPr>
        <w:lastRenderedPageBreak/>
        <w:t>和监管。</w:t>
      </w:r>
    </w:p>
    <w:p w:rsidR="00A71FC6" w:rsidRDefault="002633CC">
      <w:pPr>
        <w:snapToGrid w:val="0"/>
        <w:spacing w:line="600" w:lineRule="exact"/>
        <w:ind w:firstLineChars="200" w:firstLine="648"/>
        <w:jc w:val="left"/>
        <w:rPr>
          <w:rFonts w:eastAsia="楷体_GB2312"/>
          <w:b/>
          <w:szCs w:val="32"/>
        </w:rPr>
      </w:pPr>
      <w:r>
        <w:rPr>
          <w:rFonts w:eastAsia="仿宋_GB2312"/>
          <w:szCs w:val="32"/>
        </w:rPr>
        <w:t>3</w:t>
      </w:r>
      <w:r>
        <w:rPr>
          <w:rFonts w:eastAsia="仿宋_GB2312"/>
          <w:szCs w:val="32"/>
        </w:rPr>
        <w:t>．每位研究生作为项目主持人只能申报</w:t>
      </w:r>
      <w:r>
        <w:rPr>
          <w:rFonts w:eastAsia="仿宋_GB2312"/>
          <w:szCs w:val="32"/>
        </w:rPr>
        <w:t>1</w:t>
      </w:r>
      <w:r>
        <w:rPr>
          <w:rFonts w:eastAsia="仿宋_GB2312"/>
          <w:szCs w:val="32"/>
        </w:rPr>
        <w:t>个项目；作为项目组参与成员的可最多参与</w:t>
      </w:r>
      <w:r>
        <w:rPr>
          <w:rFonts w:eastAsia="仿宋_GB2312"/>
          <w:szCs w:val="32"/>
        </w:rPr>
        <w:t>2</w:t>
      </w:r>
      <w:r>
        <w:rPr>
          <w:rFonts w:eastAsia="仿宋_GB2312"/>
          <w:szCs w:val="32"/>
        </w:rPr>
        <w:t>个项目。每个项目组成员不超过</w:t>
      </w:r>
      <w:r>
        <w:rPr>
          <w:rFonts w:eastAsia="仿宋_GB2312"/>
          <w:szCs w:val="32"/>
        </w:rPr>
        <w:t>6</w:t>
      </w:r>
      <w:r>
        <w:rPr>
          <w:rFonts w:eastAsia="仿宋_GB2312"/>
          <w:szCs w:val="32"/>
        </w:rPr>
        <w:t>人。</w:t>
      </w:r>
    </w:p>
    <w:p w:rsidR="00A71FC6" w:rsidRDefault="002633CC">
      <w:pPr>
        <w:snapToGrid w:val="0"/>
        <w:spacing w:line="600" w:lineRule="exact"/>
        <w:ind w:firstLineChars="200" w:firstLine="648"/>
        <w:rPr>
          <w:rFonts w:eastAsia="黑体"/>
          <w:szCs w:val="32"/>
        </w:rPr>
      </w:pPr>
      <w:r>
        <w:rPr>
          <w:rFonts w:eastAsia="黑体"/>
          <w:szCs w:val="32"/>
        </w:rPr>
        <w:t>三、申报数量、类别和经费</w:t>
      </w:r>
    </w:p>
    <w:p w:rsidR="00A71FC6" w:rsidRDefault="002633CC">
      <w:pPr>
        <w:snapToGrid w:val="0"/>
        <w:spacing w:line="600" w:lineRule="exact"/>
        <w:ind w:firstLineChars="200" w:firstLine="648"/>
        <w:jc w:val="left"/>
        <w:rPr>
          <w:rFonts w:eastAsia="仿宋_GB2312"/>
          <w:szCs w:val="32"/>
        </w:rPr>
      </w:pPr>
      <w:r>
        <w:rPr>
          <w:rFonts w:eastAsia="仿宋_GB2312"/>
          <w:szCs w:val="32"/>
        </w:rPr>
        <w:t>202</w:t>
      </w:r>
      <w:r>
        <w:rPr>
          <w:rFonts w:eastAsia="仿宋_GB2312" w:hint="eastAsia"/>
          <w:szCs w:val="32"/>
        </w:rPr>
        <w:t>2</w:t>
      </w:r>
      <w:r>
        <w:rPr>
          <w:rFonts w:eastAsia="仿宋_GB2312"/>
          <w:szCs w:val="32"/>
        </w:rPr>
        <w:t>年湖南省研究生科研创新项目分为重点项目和一般项目，研究期限不超过</w:t>
      </w:r>
      <w:r>
        <w:rPr>
          <w:rFonts w:eastAsia="仿宋_GB2312"/>
          <w:szCs w:val="32"/>
        </w:rPr>
        <w:t>2</w:t>
      </w:r>
      <w:r>
        <w:rPr>
          <w:rFonts w:eastAsia="仿宋_GB2312"/>
          <w:szCs w:val="32"/>
        </w:rPr>
        <w:t>年，推荐项目应从本单位校级研究生科研创新项目中择优进行推荐，没有开展校级项目的原则上不得推荐。推荐限额根据本单位在校生数，并结合</w:t>
      </w:r>
      <w:r>
        <w:rPr>
          <w:rFonts w:eastAsia="仿宋_GB2312"/>
          <w:szCs w:val="32"/>
        </w:rPr>
        <w:t>202</w:t>
      </w:r>
      <w:r>
        <w:rPr>
          <w:rFonts w:eastAsia="仿宋_GB2312" w:hint="eastAsia"/>
          <w:szCs w:val="32"/>
        </w:rPr>
        <w:t>1</w:t>
      </w:r>
      <w:r>
        <w:rPr>
          <w:rFonts w:eastAsia="仿宋_GB2312"/>
          <w:szCs w:val="32"/>
        </w:rPr>
        <w:t>年度实际立项数适度控制申报数量，其中各校重点项目数原则上不超过申报项目总数的</w:t>
      </w:r>
      <w:r>
        <w:rPr>
          <w:rFonts w:eastAsia="仿宋_GB2312" w:hint="eastAsia"/>
          <w:szCs w:val="32"/>
        </w:rPr>
        <w:t>1</w:t>
      </w:r>
      <w:r>
        <w:rPr>
          <w:rFonts w:eastAsia="仿宋_GB2312"/>
          <w:szCs w:val="32"/>
        </w:rPr>
        <w:t>0%</w:t>
      </w:r>
      <w:r>
        <w:rPr>
          <w:rFonts w:eastAsia="仿宋_GB2312"/>
          <w:szCs w:val="32"/>
        </w:rPr>
        <w:t>。</w:t>
      </w:r>
    </w:p>
    <w:p w:rsidR="00A71FC6" w:rsidRDefault="002633CC">
      <w:pPr>
        <w:snapToGrid w:val="0"/>
        <w:spacing w:line="600" w:lineRule="exact"/>
        <w:ind w:firstLineChars="200" w:firstLine="642"/>
        <w:rPr>
          <w:rFonts w:eastAsia="仿宋_GB2312"/>
          <w:szCs w:val="32"/>
        </w:rPr>
      </w:pPr>
      <w:r>
        <w:rPr>
          <w:rFonts w:eastAsia="仿宋_GB2312" w:hint="eastAsia"/>
          <w:b/>
          <w:bCs/>
          <w:spacing w:val="-2"/>
          <w:szCs w:val="32"/>
        </w:rPr>
        <w:t>优先支持研究生申报企业联合项目。鼓励</w:t>
      </w:r>
      <w:r>
        <w:rPr>
          <w:rFonts w:eastAsia="仿宋_GB2312"/>
          <w:b/>
          <w:bCs/>
          <w:spacing w:val="-2"/>
          <w:szCs w:val="32"/>
        </w:rPr>
        <w:t>高校依托合作的先进制造企业</w:t>
      </w:r>
      <w:r>
        <w:rPr>
          <w:rFonts w:eastAsia="仿宋_GB2312" w:hint="eastAsia"/>
          <w:b/>
          <w:bCs/>
          <w:spacing w:val="-2"/>
          <w:szCs w:val="32"/>
        </w:rPr>
        <w:t>，尤其是与我省“三高四新”战略相关的行业企业，积极支持研究生</w:t>
      </w:r>
      <w:r>
        <w:rPr>
          <w:rFonts w:eastAsia="仿宋_GB2312"/>
          <w:b/>
          <w:bCs/>
          <w:spacing w:val="-2"/>
          <w:szCs w:val="32"/>
        </w:rPr>
        <w:t>参与企业科研攻关</w:t>
      </w:r>
      <w:r>
        <w:rPr>
          <w:rFonts w:eastAsia="仿宋_GB2312" w:hint="eastAsia"/>
          <w:b/>
          <w:bCs/>
          <w:spacing w:val="-2"/>
          <w:szCs w:val="32"/>
        </w:rPr>
        <w:t>并</w:t>
      </w:r>
      <w:r>
        <w:rPr>
          <w:rFonts w:eastAsia="仿宋_GB2312"/>
          <w:b/>
          <w:bCs/>
          <w:spacing w:val="-2"/>
          <w:szCs w:val="32"/>
        </w:rPr>
        <w:t>提出具体研究项目，为企业解决发展中的实际问题。</w:t>
      </w:r>
      <w:r>
        <w:rPr>
          <w:rFonts w:eastAsia="仿宋_GB2312" w:hint="eastAsia"/>
          <w:b/>
          <w:bCs/>
          <w:spacing w:val="-2"/>
          <w:szCs w:val="32"/>
        </w:rPr>
        <w:t>原则上设有省级科教、产教融合研究生联合培养基地的高校要主动联合合作单位设立企业联合项目，鼓励进入基地培养的研究生申报省级项目，省教育厅将联合培养基地研究生项目申报情况作为省级研究生联合培养基地验收的条件之一。</w:t>
      </w:r>
    </w:p>
    <w:p w:rsidR="00A71FC6" w:rsidRDefault="002633CC">
      <w:pPr>
        <w:snapToGrid w:val="0"/>
        <w:spacing w:line="600" w:lineRule="exact"/>
        <w:ind w:firstLineChars="200" w:firstLine="648"/>
        <w:jc w:val="left"/>
        <w:rPr>
          <w:rFonts w:eastAsia="仿宋_GB2312"/>
          <w:szCs w:val="32"/>
        </w:rPr>
      </w:pPr>
      <w:r>
        <w:rPr>
          <w:rFonts w:eastAsia="仿宋_GB2312"/>
          <w:szCs w:val="32"/>
        </w:rPr>
        <w:t>研究生是我省高校科学研究的生力军，是推进我省高校</w:t>
      </w:r>
      <w:r>
        <w:rPr>
          <w:rFonts w:eastAsia="仿宋_GB2312"/>
          <w:szCs w:val="32"/>
        </w:rPr>
        <w:t>“</w:t>
      </w:r>
      <w:r>
        <w:rPr>
          <w:rFonts w:eastAsia="仿宋_GB2312"/>
          <w:szCs w:val="32"/>
        </w:rPr>
        <w:t>双一流</w:t>
      </w:r>
      <w:r>
        <w:rPr>
          <w:rFonts w:eastAsia="仿宋_GB2312"/>
          <w:szCs w:val="32"/>
        </w:rPr>
        <w:t>”</w:t>
      </w:r>
      <w:r>
        <w:rPr>
          <w:rFonts w:eastAsia="仿宋_GB2312"/>
          <w:szCs w:val="32"/>
        </w:rPr>
        <w:t>建设的核心力量之一，立项支持研究生开展科学研究是高校培养高素质创新人才的重要途径和重要责任。省研究生科研创新项目纳入全省高校</w:t>
      </w:r>
      <w:r>
        <w:rPr>
          <w:rFonts w:eastAsia="仿宋_GB2312"/>
          <w:szCs w:val="32"/>
        </w:rPr>
        <w:t>“</w:t>
      </w:r>
      <w:r>
        <w:rPr>
          <w:rFonts w:eastAsia="仿宋_GB2312"/>
          <w:szCs w:val="32"/>
        </w:rPr>
        <w:t>双一流</w:t>
      </w:r>
      <w:r>
        <w:rPr>
          <w:rFonts w:eastAsia="仿宋_GB2312"/>
          <w:szCs w:val="32"/>
        </w:rPr>
        <w:t>”</w:t>
      </w:r>
      <w:r>
        <w:rPr>
          <w:rFonts w:eastAsia="仿宋_GB2312"/>
          <w:szCs w:val="32"/>
        </w:rPr>
        <w:t>建设考核及经费分配因素，各高校拟推</w:t>
      </w:r>
      <w:r>
        <w:rPr>
          <w:rFonts w:eastAsia="仿宋_GB2312"/>
          <w:szCs w:val="32"/>
        </w:rPr>
        <w:lastRenderedPageBreak/>
        <w:t>荐申报立项的项目，必须从本单位省拨</w:t>
      </w:r>
      <w:r>
        <w:rPr>
          <w:rFonts w:eastAsia="仿宋_GB2312"/>
          <w:szCs w:val="32"/>
        </w:rPr>
        <w:t>“</w:t>
      </w:r>
      <w:r>
        <w:rPr>
          <w:rFonts w:eastAsia="仿宋_GB2312"/>
          <w:szCs w:val="32"/>
        </w:rPr>
        <w:t>双一流</w:t>
      </w:r>
      <w:r>
        <w:rPr>
          <w:rFonts w:eastAsia="仿宋_GB2312"/>
          <w:szCs w:val="32"/>
        </w:rPr>
        <w:t>”</w:t>
      </w:r>
      <w:r>
        <w:rPr>
          <w:rFonts w:eastAsia="仿宋_GB2312"/>
          <w:szCs w:val="32"/>
        </w:rPr>
        <w:t>建设专项经费或自有资金中给予足额经费保障。我厅将对立项的项目经费落实情况进行检查。</w:t>
      </w:r>
    </w:p>
    <w:p w:rsidR="00A71FC6" w:rsidRDefault="002633CC">
      <w:pPr>
        <w:snapToGrid w:val="0"/>
        <w:spacing w:line="600" w:lineRule="exact"/>
        <w:ind w:firstLineChars="200" w:firstLine="648"/>
        <w:rPr>
          <w:rFonts w:eastAsia="黑体"/>
          <w:szCs w:val="32"/>
        </w:rPr>
      </w:pPr>
      <w:r>
        <w:rPr>
          <w:rFonts w:eastAsia="黑体"/>
          <w:szCs w:val="32"/>
        </w:rPr>
        <w:t>四、申报程序</w:t>
      </w:r>
    </w:p>
    <w:p w:rsidR="00A71FC6" w:rsidRDefault="002633CC">
      <w:pPr>
        <w:snapToGrid w:val="0"/>
        <w:spacing w:line="600" w:lineRule="exact"/>
        <w:ind w:firstLine="641"/>
        <w:rPr>
          <w:rFonts w:eastAsia="仿宋_GB2312"/>
          <w:kern w:val="0"/>
          <w:szCs w:val="32"/>
        </w:rPr>
      </w:pPr>
      <w:r>
        <w:rPr>
          <w:rFonts w:eastAsia="仿宋_GB2312"/>
          <w:kern w:val="0"/>
          <w:szCs w:val="32"/>
        </w:rPr>
        <w:t>（一）项目申请人填写《</w:t>
      </w:r>
      <w:r>
        <w:rPr>
          <w:rFonts w:eastAsia="仿宋_GB2312"/>
          <w:kern w:val="0"/>
          <w:szCs w:val="32"/>
        </w:rPr>
        <w:t>202</w:t>
      </w:r>
      <w:r>
        <w:rPr>
          <w:rFonts w:eastAsia="仿宋_GB2312" w:hint="eastAsia"/>
          <w:kern w:val="0"/>
          <w:szCs w:val="32"/>
        </w:rPr>
        <w:t>2</w:t>
      </w:r>
      <w:r>
        <w:rPr>
          <w:rFonts w:eastAsia="仿宋_GB2312"/>
          <w:kern w:val="0"/>
          <w:szCs w:val="32"/>
        </w:rPr>
        <w:t>年湖南省研究生科研创新项目申请书》，由研究生指导教师签署意见，报学校研究生院（部、处）。</w:t>
      </w:r>
      <w:bookmarkStart w:id="0" w:name="_GoBack"/>
      <w:bookmarkEnd w:id="0"/>
    </w:p>
    <w:p w:rsidR="00A71FC6" w:rsidRDefault="002633CC">
      <w:pPr>
        <w:snapToGrid w:val="0"/>
        <w:spacing w:line="600" w:lineRule="exact"/>
        <w:ind w:firstLine="640"/>
        <w:rPr>
          <w:rFonts w:eastAsia="仿宋_GB2312"/>
          <w:kern w:val="0"/>
          <w:szCs w:val="32"/>
        </w:rPr>
      </w:pPr>
      <w:r>
        <w:rPr>
          <w:rFonts w:eastAsia="仿宋_GB2312"/>
          <w:kern w:val="0"/>
          <w:szCs w:val="32"/>
        </w:rPr>
        <w:t>（二）学校研究生院（部、处）组织专家对申报的项目进行初审，择优向省教育厅推荐。</w:t>
      </w:r>
    </w:p>
    <w:p w:rsidR="00A71FC6" w:rsidRDefault="002633CC">
      <w:pPr>
        <w:snapToGrid w:val="0"/>
        <w:spacing w:line="600" w:lineRule="exact"/>
        <w:ind w:firstLine="640"/>
        <w:rPr>
          <w:rFonts w:eastAsia="仿宋_GB2312"/>
          <w:kern w:val="0"/>
          <w:szCs w:val="32"/>
        </w:rPr>
      </w:pPr>
      <w:r>
        <w:rPr>
          <w:rFonts w:eastAsia="仿宋_GB2312"/>
          <w:kern w:val="0"/>
          <w:szCs w:val="32"/>
        </w:rPr>
        <w:t>（三）我厅审核确认。所有申报项目通过审核确认后，一并发文公布，纳入统一管理。</w:t>
      </w:r>
    </w:p>
    <w:p w:rsidR="00A71FC6" w:rsidRDefault="002633CC">
      <w:pPr>
        <w:snapToGrid w:val="0"/>
        <w:spacing w:line="600" w:lineRule="exact"/>
        <w:ind w:firstLineChars="200" w:firstLine="648"/>
        <w:rPr>
          <w:rFonts w:eastAsia="黑体"/>
          <w:szCs w:val="32"/>
        </w:rPr>
      </w:pPr>
      <w:r>
        <w:rPr>
          <w:rFonts w:eastAsia="黑体"/>
          <w:szCs w:val="32"/>
        </w:rPr>
        <w:t>五、申报材料</w:t>
      </w:r>
    </w:p>
    <w:p w:rsidR="00A71FC6" w:rsidRDefault="002633CC">
      <w:pPr>
        <w:snapToGrid w:val="0"/>
        <w:spacing w:line="600" w:lineRule="exact"/>
        <w:ind w:firstLineChars="200" w:firstLine="648"/>
        <w:rPr>
          <w:rFonts w:eastAsia="仿宋_GB2312"/>
          <w:szCs w:val="32"/>
        </w:rPr>
      </w:pPr>
      <w:r>
        <w:rPr>
          <w:rFonts w:eastAsia="仿宋_GB2312"/>
          <w:szCs w:val="32"/>
        </w:rPr>
        <w:t>1</w:t>
      </w:r>
      <w:r>
        <w:rPr>
          <w:rFonts w:eastAsia="仿宋_GB2312"/>
          <w:szCs w:val="32"/>
        </w:rPr>
        <w:t>．申请者须填写《</w:t>
      </w:r>
      <w:r>
        <w:rPr>
          <w:rFonts w:eastAsia="仿宋_GB2312"/>
          <w:szCs w:val="32"/>
        </w:rPr>
        <w:t>202</w:t>
      </w:r>
      <w:r>
        <w:rPr>
          <w:rFonts w:eastAsia="仿宋_GB2312" w:hint="eastAsia"/>
          <w:szCs w:val="32"/>
        </w:rPr>
        <w:t>2</w:t>
      </w:r>
      <w:r>
        <w:rPr>
          <w:rFonts w:eastAsia="仿宋_GB2312"/>
          <w:szCs w:val="32"/>
        </w:rPr>
        <w:t>年湖南省研究生科研创新项目申请书》，一式两份，每个项目用一个牛皮纸袋装好，并在纸袋外贴上项目申请书封页复印件。</w:t>
      </w:r>
    </w:p>
    <w:p w:rsidR="00A71FC6" w:rsidRDefault="002633CC">
      <w:pPr>
        <w:snapToGrid w:val="0"/>
        <w:spacing w:line="600" w:lineRule="exact"/>
        <w:ind w:firstLineChars="200" w:firstLine="648"/>
        <w:rPr>
          <w:rFonts w:eastAsia="仿宋_GB2312"/>
          <w:szCs w:val="32"/>
        </w:rPr>
      </w:pPr>
      <w:r>
        <w:rPr>
          <w:rFonts w:eastAsia="仿宋_GB2312"/>
          <w:szCs w:val="32"/>
        </w:rPr>
        <w:t>2</w:t>
      </w:r>
      <w:r>
        <w:rPr>
          <w:rFonts w:eastAsia="仿宋_GB2312"/>
          <w:szCs w:val="32"/>
        </w:rPr>
        <w:t>．申报单位填写《</w:t>
      </w:r>
      <w:r>
        <w:rPr>
          <w:rFonts w:eastAsia="仿宋_GB2312"/>
          <w:szCs w:val="32"/>
        </w:rPr>
        <w:t>202</w:t>
      </w:r>
      <w:r>
        <w:rPr>
          <w:rFonts w:eastAsia="仿宋_GB2312" w:hint="eastAsia"/>
          <w:szCs w:val="32"/>
        </w:rPr>
        <w:t>2</w:t>
      </w:r>
      <w:r>
        <w:rPr>
          <w:rFonts w:eastAsia="仿宋_GB2312"/>
          <w:szCs w:val="32"/>
        </w:rPr>
        <w:t>年湖南省研究生科研创新项目申报情况汇总表》，一式一份。</w:t>
      </w:r>
    </w:p>
    <w:p w:rsidR="00A71FC6" w:rsidRDefault="002633CC">
      <w:pPr>
        <w:snapToGrid w:val="0"/>
        <w:spacing w:line="600" w:lineRule="exact"/>
        <w:ind w:firstLineChars="200" w:firstLine="648"/>
        <w:rPr>
          <w:rFonts w:eastAsia="黑体"/>
          <w:szCs w:val="32"/>
        </w:rPr>
      </w:pPr>
      <w:r>
        <w:rPr>
          <w:rFonts w:eastAsia="黑体"/>
          <w:szCs w:val="32"/>
        </w:rPr>
        <w:t>六、结题管理及验收</w:t>
      </w:r>
    </w:p>
    <w:p w:rsidR="00A71FC6" w:rsidRDefault="002633CC">
      <w:pPr>
        <w:snapToGrid w:val="0"/>
        <w:spacing w:line="600" w:lineRule="exact"/>
        <w:ind w:firstLineChars="200" w:firstLine="648"/>
        <w:rPr>
          <w:rFonts w:eastAsia="仿宋_GB2312"/>
          <w:color w:val="333333"/>
          <w:szCs w:val="32"/>
        </w:rPr>
      </w:pPr>
      <w:r>
        <w:rPr>
          <w:rFonts w:eastAsia="仿宋_GB2312"/>
          <w:color w:val="333333"/>
          <w:szCs w:val="32"/>
        </w:rPr>
        <w:t>各研究生培养单位负责对本单位立项的重点项目和一般项目进行中期检查，对一般项目组织专家进行结题验收，重点项目结题材料与结题当年的科研创新项目申报材料同时报我厅，我厅组织专家进行重点项目结题验收，验收合格</w:t>
      </w:r>
      <w:r>
        <w:rPr>
          <w:rFonts w:eastAsia="仿宋_GB2312" w:hint="eastAsia"/>
          <w:color w:val="333333"/>
          <w:szCs w:val="32"/>
        </w:rPr>
        <w:t>发文予以公布</w:t>
      </w:r>
      <w:r>
        <w:rPr>
          <w:rFonts w:eastAsia="仿宋_GB2312"/>
          <w:color w:val="333333"/>
          <w:szCs w:val="32"/>
        </w:rPr>
        <w:t>。我厅对</w:t>
      </w:r>
      <w:r>
        <w:rPr>
          <w:rFonts w:eastAsia="仿宋_GB2312"/>
          <w:color w:val="333333"/>
          <w:szCs w:val="32"/>
        </w:rPr>
        <w:lastRenderedPageBreak/>
        <w:t>各单位中期检查和结题验收情况进行不定期抽查。</w:t>
      </w:r>
    </w:p>
    <w:p w:rsidR="00A71FC6" w:rsidRDefault="002633CC">
      <w:pPr>
        <w:snapToGrid w:val="0"/>
        <w:spacing w:line="600" w:lineRule="exact"/>
        <w:ind w:firstLineChars="200" w:firstLine="648"/>
        <w:rPr>
          <w:rFonts w:eastAsia="仿宋_GB2312"/>
          <w:color w:val="333333"/>
          <w:szCs w:val="32"/>
        </w:rPr>
      </w:pPr>
      <w:r>
        <w:rPr>
          <w:rFonts w:eastAsia="仿宋_GB2312"/>
          <w:color w:val="333333"/>
          <w:szCs w:val="32"/>
        </w:rPr>
        <w:t>项目研究成果公开出版（发表）时，应在醒目位置标注</w:t>
      </w:r>
      <w:r>
        <w:rPr>
          <w:rFonts w:eastAsia="仿宋_GB2312"/>
          <w:color w:val="333333"/>
          <w:szCs w:val="32"/>
        </w:rPr>
        <w:t>“</w:t>
      </w:r>
      <w:r>
        <w:rPr>
          <w:rFonts w:eastAsia="仿宋_GB2312"/>
          <w:color w:val="333333"/>
          <w:szCs w:val="32"/>
        </w:rPr>
        <w:t>湖南省研究生科研创新项目资助</w:t>
      </w:r>
      <w:r>
        <w:rPr>
          <w:rFonts w:eastAsia="仿宋_GB2312"/>
          <w:color w:val="333333"/>
          <w:szCs w:val="32"/>
        </w:rPr>
        <w:t>”</w:t>
      </w:r>
      <w:r>
        <w:rPr>
          <w:rFonts w:eastAsia="仿宋_GB2312"/>
          <w:color w:val="333333"/>
          <w:szCs w:val="32"/>
        </w:rPr>
        <w:t>和立项编号，在国际期刊发表的论文、专著等成果，应标注</w:t>
      </w:r>
      <w:r>
        <w:rPr>
          <w:rFonts w:eastAsia="仿宋_GB2312"/>
          <w:color w:val="333333"/>
          <w:szCs w:val="32"/>
        </w:rPr>
        <w:t>“Postgraduate Scientific Research Innovation Project of Hunan Province”</w:t>
      </w:r>
      <w:r>
        <w:rPr>
          <w:rFonts w:eastAsia="仿宋_GB2312"/>
          <w:color w:val="333333"/>
          <w:szCs w:val="32"/>
        </w:rPr>
        <w:t>，未标注的不予列入该项目的验收材料。</w:t>
      </w:r>
    </w:p>
    <w:p w:rsidR="00A71FC6" w:rsidRDefault="002633CC">
      <w:pPr>
        <w:snapToGrid w:val="0"/>
        <w:spacing w:line="600" w:lineRule="exact"/>
        <w:ind w:firstLineChars="200" w:firstLine="648"/>
        <w:rPr>
          <w:rFonts w:eastAsia="仿宋_GB2312"/>
          <w:color w:val="333333"/>
          <w:szCs w:val="32"/>
        </w:rPr>
      </w:pPr>
      <w:r>
        <w:rPr>
          <w:rFonts w:eastAsia="仿宋_GB2312"/>
          <w:color w:val="333333"/>
          <w:szCs w:val="32"/>
        </w:rPr>
        <w:t>各研究生培养高校要根据《湖南省研究生科研创新项目管理办法》，制定完善切合本校实际的具体实施方案，严格规范项目申报和遴选推荐各环节的工作，强化对立项项目的过程管理，规范经费使用，确保项目建设取得实效。</w:t>
      </w:r>
    </w:p>
    <w:p w:rsidR="00A71FC6" w:rsidRDefault="00A71FC6"/>
    <w:p w:rsidR="008438AD" w:rsidRDefault="008438AD">
      <w:pPr>
        <w:jc w:val="left"/>
        <w:rPr>
          <w:rFonts w:eastAsia="黑体"/>
          <w:szCs w:val="32"/>
        </w:rPr>
      </w:pPr>
    </w:p>
    <w:p w:rsidR="008438AD" w:rsidRDefault="008438AD">
      <w:pPr>
        <w:jc w:val="left"/>
        <w:rPr>
          <w:rFonts w:eastAsia="黑体"/>
          <w:szCs w:val="32"/>
        </w:rPr>
      </w:pPr>
    </w:p>
    <w:p w:rsidR="008438AD" w:rsidRDefault="008438AD">
      <w:pPr>
        <w:jc w:val="left"/>
        <w:rPr>
          <w:rFonts w:eastAsia="黑体"/>
          <w:szCs w:val="32"/>
        </w:rPr>
      </w:pPr>
    </w:p>
    <w:p w:rsidR="008438AD" w:rsidRDefault="008438AD">
      <w:pPr>
        <w:jc w:val="left"/>
        <w:rPr>
          <w:rFonts w:eastAsia="黑体"/>
          <w:szCs w:val="32"/>
        </w:rPr>
      </w:pPr>
    </w:p>
    <w:p w:rsidR="008438AD" w:rsidRDefault="008438AD">
      <w:pPr>
        <w:jc w:val="left"/>
        <w:rPr>
          <w:rFonts w:eastAsia="黑体"/>
          <w:szCs w:val="32"/>
        </w:rPr>
      </w:pPr>
    </w:p>
    <w:p w:rsidR="008438AD" w:rsidRDefault="008438AD">
      <w:pPr>
        <w:jc w:val="left"/>
        <w:rPr>
          <w:rFonts w:eastAsia="黑体"/>
          <w:szCs w:val="32"/>
        </w:rPr>
      </w:pPr>
    </w:p>
    <w:p w:rsidR="008438AD" w:rsidRDefault="008438AD">
      <w:pPr>
        <w:jc w:val="left"/>
        <w:rPr>
          <w:rFonts w:eastAsia="黑体"/>
          <w:szCs w:val="32"/>
        </w:rPr>
      </w:pPr>
    </w:p>
    <w:p w:rsidR="008438AD" w:rsidRDefault="008438AD">
      <w:pPr>
        <w:jc w:val="left"/>
        <w:rPr>
          <w:rFonts w:eastAsia="黑体"/>
          <w:szCs w:val="32"/>
        </w:rPr>
      </w:pPr>
    </w:p>
    <w:p w:rsidR="008438AD" w:rsidRDefault="008438AD">
      <w:pPr>
        <w:jc w:val="left"/>
        <w:rPr>
          <w:rFonts w:eastAsia="黑体"/>
          <w:szCs w:val="32"/>
        </w:rPr>
      </w:pPr>
    </w:p>
    <w:p w:rsidR="008438AD" w:rsidRDefault="008438AD">
      <w:pPr>
        <w:jc w:val="left"/>
        <w:rPr>
          <w:rFonts w:eastAsia="黑体"/>
          <w:szCs w:val="32"/>
        </w:rPr>
      </w:pPr>
    </w:p>
    <w:p w:rsidR="008438AD" w:rsidRDefault="008438AD">
      <w:pPr>
        <w:jc w:val="left"/>
        <w:rPr>
          <w:rFonts w:eastAsia="黑体"/>
          <w:szCs w:val="32"/>
        </w:rPr>
      </w:pPr>
    </w:p>
    <w:p w:rsidR="008438AD" w:rsidRDefault="008438AD">
      <w:pPr>
        <w:jc w:val="left"/>
        <w:rPr>
          <w:rFonts w:eastAsia="黑体"/>
          <w:szCs w:val="32"/>
        </w:rPr>
      </w:pPr>
    </w:p>
    <w:p w:rsidR="008438AD" w:rsidRDefault="008438AD">
      <w:pPr>
        <w:jc w:val="left"/>
        <w:rPr>
          <w:rFonts w:eastAsia="黑体"/>
          <w:szCs w:val="32"/>
        </w:rPr>
      </w:pPr>
    </w:p>
    <w:sectPr w:rsidR="008438AD" w:rsidSect="0019754D">
      <w:headerReference w:type="default" r:id="rId9"/>
      <w:footerReference w:type="default" r:id="rId10"/>
      <w:pgSz w:w="11907" w:h="16840"/>
      <w:pgMar w:top="1701" w:right="1418" w:bottom="1417" w:left="1418" w:header="340" w:footer="992" w:gutter="0"/>
      <w:pgNumType w:start="1"/>
      <w:cols w:space="720"/>
      <w:titlePg/>
      <w:docGrid w:type="linesAndChars" w:linePitch="596" w:charSpace="8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39C" w:rsidRDefault="0064739C">
      <w:r>
        <w:separator/>
      </w:r>
    </w:p>
  </w:endnote>
  <w:endnote w:type="continuationSeparator" w:id="0">
    <w:p w:rsidR="0064739C" w:rsidRDefault="00647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Malgun Gothic Semilight"/>
    <w:charset w:val="86"/>
    <w:family w:val="auto"/>
    <w:pitch w:val="default"/>
    <w:sig w:usb0="00000000" w:usb1="00000000" w:usb2="00000012"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Malgun Gothic Semilight"/>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FC6" w:rsidRDefault="002633CC">
    <w:pPr>
      <w:pStyle w:val="a3"/>
      <w:jc w:val="right"/>
      <w:rPr>
        <w:rFonts w:ascii="Times New Roman" w:hAnsi="Times New Roman"/>
        <w:sz w:val="28"/>
        <w:szCs w:val="28"/>
      </w:rPr>
    </w:pPr>
    <w:r>
      <w:rPr>
        <w:noProof/>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71FC6" w:rsidRDefault="002633CC">
                          <w:pPr>
                            <w:pStyle w:val="a3"/>
                            <w:jc w:val="right"/>
                          </w:pPr>
                          <w:r>
                            <w:rPr>
                              <w:rFonts w:ascii="Times New Roman" w:hAnsi="Times New Roman"/>
                              <w:sz w:val="28"/>
                              <w:szCs w:val="28"/>
                            </w:rPr>
                            <w:t>—</w:t>
                          </w:r>
                          <w:r>
                            <w:rPr>
                              <w:rFonts w:ascii="Times New Roman" w:hAnsi="Times New Roman"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7F5348" w:rsidRPr="007F5348">
                            <w:rPr>
                              <w:rFonts w:ascii="Times New Roman" w:hAnsi="Times New Roman"/>
                              <w:noProof/>
                              <w:sz w:val="28"/>
                              <w:szCs w:val="28"/>
                              <w:lang w:val="zh-CN"/>
                            </w:rPr>
                            <w:t>7</w:t>
                          </w:r>
                          <w:r>
                            <w:rPr>
                              <w:rFonts w:ascii="Times New Roman" w:hAnsi="Times New Roman"/>
                              <w:sz w:val="28"/>
                              <w:szCs w:val="28"/>
                            </w:rPr>
                            <w:fldChar w:fldCharType="end"/>
                          </w:r>
                          <w:r>
                            <w:rPr>
                              <w:rFonts w:ascii="Times New Roman" w:hAnsi="Times New Roman" w:hint="eastAsia"/>
                              <w:sz w:val="28"/>
                              <w:szCs w:val="28"/>
                            </w:rPr>
                            <w:t xml:space="preserve"> </w:t>
                          </w:r>
                          <w:r>
                            <w:rPr>
                              <w:rFonts w:ascii="Times New Roman" w:hAnsi="Times New Roman"/>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Yrkbn60BAAA/AwAADgAAAAAAAAAAAAAAAAAuAgAAZHJzL2Uyb0RvYy54bWxQSwECLQAUAAYA&#10;CAAAACEADErw7tYAAAAFAQAADwAAAAAAAAAAAAAAAAAHBAAAZHJzL2Rvd25yZXYueG1sUEsFBgAA&#10;AAAEAAQA8wAAAAoFAAAAAA==&#10;" filled="f" stroked="f">
              <v:textbox style="mso-fit-shape-to-text:t" inset="0,0,0,0">
                <w:txbxContent>
                  <w:p w:rsidR="00A71FC6" w:rsidRDefault="002633CC">
                    <w:pPr>
                      <w:pStyle w:val="a3"/>
                      <w:jc w:val="right"/>
                    </w:pPr>
                    <w:r>
                      <w:rPr>
                        <w:rFonts w:ascii="Times New Roman" w:hAnsi="Times New Roman"/>
                        <w:sz w:val="28"/>
                        <w:szCs w:val="28"/>
                      </w:rPr>
                      <w:t>—</w:t>
                    </w:r>
                    <w:r>
                      <w:rPr>
                        <w:rFonts w:ascii="Times New Roman" w:hAnsi="Times New Roman"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7F5348" w:rsidRPr="007F5348">
                      <w:rPr>
                        <w:rFonts w:ascii="Times New Roman" w:hAnsi="Times New Roman"/>
                        <w:noProof/>
                        <w:sz w:val="28"/>
                        <w:szCs w:val="28"/>
                        <w:lang w:val="zh-CN"/>
                      </w:rPr>
                      <w:t>7</w:t>
                    </w:r>
                    <w:r>
                      <w:rPr>
                        <w:rFonts w:ascii="Times New Roman" w:hAnsi="Times New Roman"/>
                        <w:sz w:val="28"/>
                        <w:szCs w:val="28"/>
                      </w:rPr>
                      <w:fldChar w:fldCharType="end"/>
                    </w:r>
                    <w:r>
                      <w:rPr>
                        <w:rFonts w:ascii="Times New Roman" w:hAnsi="Times New Roman" w:hint="eastAsia"/>
                        <w:sz w:val="28"/>
                        <w:szCs w:val="28"/>
                      </w:rPr>
                      <w:t xml:space="preserve"> </w:t>
                    </w:r>
                    <w:r>
                      <w:rPr>
                        <w:rFonts w:ascii="Times New Roman" w:hAnsi="Times New Roman"/>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39C" w:rsidRDefault="0064739C">
      <w:r>
        <w:separator/>
      </w:r>
    </w:p>
  </w:footnote>
  <w:footnote w:type="continuationSeparator" w:id="0">
    <w:p w:rsidR="0064739C" w:rsidRDefault="00647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FC6" w:rsidRDefault="00A71FC6">
    <w:pPr>
      <w:pStyle w:val="a4"/>
      <w:pBdr>
        <w:bottom w:val="none" w:sz="0" w:space="0" w:color="auto"/>
      </w:pBdr>
    </w:pPr>
  </w:p>
  <w:p w:rsidR="00A71FC6" w:rsidRDefault="00A71FC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A0F19"/>
    <w:multiLevelType w:val="singleLevel"/>
    <w:tmpl w:val="507A0F19"/>
    <w:lvl w:ilvl="0">
      <w:start w:val="1"/>
      <w:numFmt w:val="decimal"/>
      <w:lvlText w:val="%1."/>
      <w:lvlJc w:val="left"/>
      <w:pPr>
        <w:tabs>
          <w:tab w:val="left" w:pos="327"/>
        </w:tabs>
        <w:ind w:left="327" w:hanging="27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4769C"/>
    <w:rsid w:val="00064CCB"/>
    <w:rsid w:val="00085AE7"/>
    <w:rsid w:val="0019754D"/>
    <w:rsid w:val="002633CC"/>
    <w:rsid w:val="004067F0"/>
    <w:rsid w:val="0064739C"/>
    <w:rsid w:val="00745225"/>
    <w:rsid w:val="007F5348"/>
    <w:rsid w:val="008438AD"/>
    <w:rsid w:val="00946196"/>
    <w:rsid w:val="00A476D2"/>
    <w:rsid w:val="00A71FC6"/>
    <w:rsid w:val="00AE7FF3"/>
    <w:rsid w:val="00F600C7"/>
    <w:rsid w:val="00F61BD2"/>
    <w:rsid w:val="00FA375F"/>
    <w:rsid w:val="75347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552DF"/>
  <w15:docId w15:val="{A7F2218B-EB99-4A9E-B1BB-08034686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pPr>
      <w:tabs>
        <w:tab w:val="center" w:pos="4153"/>
        <w:tab w:val="right" w:pos="8306"/>
      </w:tabs>
      <w:snapToGrid w:val="0"/>
    </w:pPr>
    <w:rPr>
      <w:rFonts w:ascii="Calibri" w:hAnsi="Calibri"/>
      <w:sz w:val="18"/>
      <w:szCs w:val="18"/>
    </w:rPr>
  </w:style>
  <w:style w:type="paragraph" w:styleId="a4">
    <w:name w:val="header"/>
    <w:basedOn w:val="a"/>
    <w:pPr>
      <w:pBdr>
        <w:bottom w:val="single" w:sz="6" w:space="1" w:color="auto"/>
      </w:pBdr>
      <w:tabs>
        <w:tab w:val="center" w:pos="4153"/>
        <w:tab w:val="right" w:pos="8306"/>
      </w:tabs>
      <w:snapToGrid w:val="0"/>
      <w:jc w:val="center"/>
    </w:pPr>
    <w:rPr>
      <w:rFonts w:ascii="Calibri" w:hAnsi="Calibri"/>
      <w:sz w:val="18"/>
      <w:szCs w:val="18"/>
    </w:rPr>
  </w:style>
  <w:style w:type="character" w:styleId="a5">
    <w:name w:val="Hyperlink"/>
    <w:rPr>
      <w:color w:val="0000FF"/>
      <w:u w:val="single"/>
    </w:rPr>
  </w:style>
  <w:style w:type="character" w:customStyle="1" w:styleId="font61">
    <w:name w:val="font61"/>
    <w:qFormat/>
    <w:rPr>
      <w:rFonts w:ascii="微软雅黑" w:eastAsia="微软雅黑" w:hAnsi="微软雅黑" w:cs="微软雅黑" w:hint="default"/>
      <w:color w:val="000000"/>
      <w:sz w:val="22"/>
      <w:szCs w:val="22"/>
      <w:u w:val="none"/>
    </w:rPr>
  </w:style>
  <w:style w:type="character" w:customStyle="1" w:styleId="font41">
    <w:name w:val="font41"/>
    <w:qFormat/>
    <w:rPr>
      <w:rFonts w:ascii="微软雅黑" w:eastAsia="微软雅黑" w:hAnsi="微软雅黑" w:cs="微软雅黑" w:hint="default"/>
      <w:color w:val="000000"/>
      <w:sz w:val="22"/>
      <w:szCs w:val="22"/>
      <w:u w:val="single"/>
    </w:rPr>
  </w:style>
  <w:style w:type="character" w:customStyle="1" w:styleId="font31">
    <w:name w:val="font31"/>
    <w:qFormat/>
    <w:rPr>
      <w:rFonts w:ascii="微软雅黑" w:eastAsia="微软雅黑" w:hAnsi="微软雅黑" w:cs="微软雅黑" w:hint="default"/>
      <w:color w:val="000000"/>
      <w:sz w:val="22"/>
      <w:szCs w:val="22"/>
      <w:u w:val="none"/>
      <w:vertAlign w:val="subscript"/>
    </w:rPr>
  </w:style>
  <w:style w:type="character" w:customStyle="1" w:styleId="font21">
    <w:name w:val="font21"/>
    <w:qFormat/>
    <w:rPr>
      <w:rFonts w:ascii="微软雅黑" w:eastAsia="微软雅黑" w:hAnsi="微软雅黑" w:cs="微软雅黑" w:hint="default"/>
      <w:color w:val="000000"/>
      <w:sz w:val="22"/>
      <w:szCs w:val="22"/>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wb504@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dcterms:created xsi:type="dcterms:W3CDTF">2022-04-13T08:07:00Z</dcterms:created>
  <dcterms:modified xsi:type="dcterms:W3CDTF">2022-04-18T07:59:00Z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4F81101519F6455FAC011061E16AD5F1</vt:lpwstr>
  </property>
</Properties>
</file>