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关于20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年暑期集中上课的非全日制硕士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专业学位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研究生</w:t>
      </w:r>
    </w:p>
    <w:p>
      <w:pPr>
        <w:spacing w:line="480" w:lineRule="exact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自购教材的通知</w:t>
      </w:r>
    </w:p>
    <w:p>
      <w:pPr>
        <w:spacing w:line="480" w:lineRule="exact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  <w:t>相关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非全日制硕士研究生：</w:t>
      </w:r>
    </w:p>
    <w:p>
      <w:pPr>
        <w:spacing w:line="480" w:lineRule="exact"/>
        <w:ind w:firstLine="560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  <w:t>因学校教材需政府集中采购，研究生院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不统一代为征订教材，由学生本人自行订购，教材名称、出版社及主编相关信息如下：</w:t>
      </w:r>
    </w:p>
    <w:p>
      <w:pPr>
        <w:spacing w:line="480" w:lineRule="exact"/>
        <w:ind w:firstLine="560"/>
        <w:rPr>
          <w:rFonts w:hint="eastAsia" w:ascii="华文仿宋" w:hAnsi="华文仿宋" w:eastAsia="华文仿宋"/>
          <w:color w:val="000000"/>
          <w:sz w:val="28"/>
          <w:szCs w:val="28"/>
        </w:rPr>
      </w:pPr>
    </w:p>
    <w:tbl>
      <w:tblPr>
        <w:tblStyle w:val="6"/>
        <w:tblW w:w="103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65"/>
        <w:gridCol w:w="1185"/>
        <w:gridCol w:w="1260"/>
        <w:gridCol w:w="2370"/>
        <w:gridCol w:w="25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教材名称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主编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学生适用专业</w:t>
            </w:r>
          </w:p>
        </w:tc>
        <w:tc>
          <w:tcPr>
            <w:tcW w:w="25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教材图片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综合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《基础综合英语》  2008年12月第1版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邱东林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上海外语教育出版社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非全日制教育硕士（学科英语除外）、体育硕士、艺术硕士（美术）、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土木水利硕士、会计硕士、新闻与传播硕士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493520" cy="1493520"/>
                  <wp:effectExtent l="0" t="0" r="0" b="0"/>
                  <wp:docPr id="2" name="图片 2" descr="86ab0104915c5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6ab0104915c5ab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写作与翻译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研究生英语写译教程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袁锡兴、杨若东. 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中国人民大学出版社，2012年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非全日制教育硕士（学科英语除外）、体育硕士、艺术硕士（美术）、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土木水利硕士、会计硕士、新闻与传播硕士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405890" cy="1405890"/>
                  <wp:effectExtent l="0" t="0" r="3810" b="381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中国特色社会主义理论与实践研究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新时代中国特色社会主义理论与实践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》（20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年版）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《中国特色社会主义理论与实践研究》编写组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非全日制教育硕士、体育硕士、艺术硕士、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490980" cy="1490980"/>
                  <wp:effectExtent l="0" t="0" r="13970" b="13970"/>
                  <wp:docPr id="1" name="图片 1" descr="e0943c15e1e12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0943c15e1e1292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149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马克思主义与社会科学方法论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《马克思主义与社会科学方法论》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杨春贵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1490980" cy="1490980"/>
                  <wp:effectExtent l="0" t="0" r="13970" b="1397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自然辩证法概论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自然辩证法概论（修订版） 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—教育部马克思主义理论研究和建设工程重点教材配套用书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郭贵春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非全日制体育硕士、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1492885" cy="1974215"/>
                  <wp:effectExtent l="0" t="0" r="12065" b="698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逻辑学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逻辑学(第二版) 第2版 2018年版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何向东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非全日制体育硕士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493520" cy="1493520"/>
                  <wp:effectExtent l="0" t="0" r="0" b="11430"/>
                  <wp:docPr id="3" name="图片 3" descr="逻辑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逻辑学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工程伦理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工程伦理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李正风、丛杭青、王前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清华大学出版社，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2版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426210" cy="1426210"/>
                  <wp:effectExtent l="0" t="0" r="2540" b="2540"/>
                  <wp:docPr id="7" name="图片 7" descr="工程伦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工程伦理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exact"/>
        <w:jc w:val="right"/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</w:pPr>
    </w:p>
    <w:p>
      <w:pPr>
        <w:spacing w:line="480" w:lineRule="exact"/>
        <w:jc w:val="right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湖南科技大学研究生院</w:t>
      </w:r>
    </w:p>
    <w:p>
      <w:pPr>
        <w:spacing w:line="480" w:lineRule="exact"/>
        <w:ind w:right="140"/>
        <w:jc w:val="righ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20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年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月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mZkOWJhYmQ4MTZmOWQxNDI4ZmYxYjgwNDA5YWMifQ=="/>
  </w:docVars>
  <w:rsids>
    <w:rsidRoot w:val="005F2C94"/>
    <w:rsid w:val="002E0D34"/>
    <w:rsid w:val="005F2C94"/>
    <w:rsid w:val="006B6ABB"/>
    <w:rsid w:val="006E0861"/>
    <w:rsid w:val="00750A05"/>
    <w:rsid w:val="0096230D"/>
    <w:rsid w:val="00AD1A70"/>
    <w:rsid w:val="00DA12B9"/>
    <w:rsid w:val="0AEF6D1D"/>
    <w:rsid w:val="10D86EA2"/>
    <w:rsid w:val="145E7A16"/>
    <w:rsid w:val="1ECE494F"/>
    <w:rsid w:val="1F5D2919"/>
    <w:rsid w:val="1FBB2A1F"/>
    <w:rsid w:val="20766527"/>
    <w:rsid w:val="20F12F9E"/>
    <w:rsid w:val="23A950C7"/>
    <w:rsid w:val="29451490"/>
    <w:rsid w:val="37781DE9"/>
    <w:rsid w:val="3B9731E3"/>
    <w:rsid w:val="428E3471"/>
    <w:rsid w:val="4773591B"/>
    <w:rsid w:val="4BB01057"/>
    <w:rsid w:val="4EC1682E"/>
    <w:rsid w:val="60BF4850"/>
    <w:rsid w:val="6E633732"/>
    <w:rsid w:val="751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ui-area-common-c-i-l"/>
    <w:basedOn w:val="7"/>
    <w:qFormat/>
    <w:uiPriority w:val="0"/>
  </w:style>
  <w:style w:type="character" w:customStyle="1" w:styleId="13">
    <w:name w:val="ui-area-common-c-i-l1"/>
    <w:basedOn w:val="7"/>
    <w:qFormat/>
    <w:uiPriority w:val="0"/>
    <w:rPr>
      <w:color w:val="F30213"/>
    </w:rPr>
  </w:style>
  <w:style w:type="character" w:customStyle="1" w:styleId="14">
    <w:name w:val="ui-area-common-c-i-r"/>
    <w:basedOn w:val="7"/>
    <w:qFormat/>
    <w:uiPriority w:val="0"/>
  </w:style>
  <w:style w:type="character" w:customStyle="1" w:styleId="15">
    <w:name w:val="ui-area-common-c-i-r1"/>
    <w:basedOn w:val="7"/>
    <w:qFormat/>
    <w:uiPriority w:val="0"/>
    <w:rPr>
      <w:color w:val="F3021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619</Characters>
  <Lines>3</Lines>
  <Paragraphs>1</Paragraphs>
  <TotalTime>0</TotalTime>
  <ScaleCrop>false</ScaleCrop>
  <LinksUpToDate>false</LinksUpToDate>
  <CharactersWithSpaces>628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2018-07-01T23:58:00Z</dcterms:created>
  <dc:creator>Administrator</dc:creator>
  <cp:lastModifiedBy>妞小婧</cp:lastModifiedBy>
  <cp:lastPrinted>2018-07-02T02:30:00Z</cp:lastPrinted>
  <dcterms:modified xsi:type="dcterms:W3CDTF">2022-07-04T03:19:58Z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AB8BF3A9F1744706BD0D3FF1B75D9BC6</vt:lpwstr>
  </property>
</Properties>
</file>