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AC750">
      <w:pPr>
        <w:bidi w:val="0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附件：</w:t>
      </w:r>
    </w:p>
    <w:p w14:paraId="36805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57" w:beforeLines="150" w:after="220" w:afterLines="50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  <w:t>2025年度湖南科技大学第一届“数梦杯”学科教学（数学）硕士研究生教学技能大赛评分表</w:t>
      </w:r>
    </w:p>
    <w:bookmarkEnd w:id="0"/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1"/>
        <w:gridCol w:w="675"/>
        <w:gridCol w:w="10282"/>
      </w:tblGrid>
      <w:tr w14:paraId="10C1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 w:hRule="atLeast"/>
        </w:trPr>
        <w:tc>
          <w:tcPr>
            <w:tcW w:w="97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3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评价项目</w:t>
            </w:r>
          </w:p>
        </w:tc>
        <w:tc>
          <w:tcPr>
            <w:tcW w:w="402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6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评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价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指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标</w:t>
            </w:r>
          </w:p>
        </w:tc>
      </w:tr>
      <w:tr w14:paraId="3BB2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 w:hRule="atLeast"/>
        </w:trPr>
        <w:tc>
          <w:tcPr>
            <w:tcW w:w="971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4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教案/教学设计</w:t>
            </w:r>
          </w:p>
          <w:p w14:paraId="6F354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（一个课时）</w:t>
            </w:r>
          </w:p>
          <w:p w14:paraId="4C8F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（20</w:t>
            </w:r>
            <w:r>
              <w:rPr>
                <w:rFonts w:hint="eastAsia" w:cs="Times New Roman"/>
                <w:lang w:val="en-US" w:eastAsia="zh-CN"/>
              </w:rPr>
              <w:t>分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</w:tc>
        <w:tc>
          <w:tcPr>
            <w:tcW w:w="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2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37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4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教案规范，应包括教学目标，教学重点与难点，教学方法与工具，教学过程。</w:t>
            </w:r>
          </w:p>
        </w:tc>
      </w:tr>
      <w:tr w14:paraId="07A3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971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B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C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37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92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教学内容安排合理，能突出重点，分散难点。</w:t>
            </w:r>
          </w:p>
        </w:tc>
      </w:tr>
      <w:tr w14:paraId="7DAA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971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B3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8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37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77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zh-CN"/>
              </w:rPr>
              <w:t>教学过程完整，能体现教学内容、教师活动、学生活动、设计意图、可能出现的问题及对策；教学活动围绕教学目标，突出重点，突破难点，讲、练时间分配合理，各教学环节衔接自然。</w:t>
            </w:r>
          </w:p>
        </w:tc>
      </w:tr>
      <w:tr w14:paraId="08D1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atLeast"/>
        </w:trPr>
        <w:tc>
          <w:tcPr>
            <w:tcW w:w="971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F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片段教学、</w:t>
            </w:r>
          </w:p>
          <w:p w14:paraId="624D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多媒体课件制作、</w:t>
            </w:r>
          </w:p>
          <w:p w14:paraId="5056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板书</w:t>
            </w:r>
          </w:p>
          <w:p w14:paraId="16F54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</w:rPr>
              <w:t>80</w:t>
            </w:r>
            <w:r>
              <w:rPr>
                <w:rFonts w:hint="eastAsia" w:cs="Times New Roman"/>
                <w:lang w:val="en-US" w:eastAsia="zh-CN"/>
              </w:rPr>
              <w:t>分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2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37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B3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教态大方、自然、有感染力。衣着规范、整洁。组织、调控课堂学习的能力良好，肢体语言丰富，能有效地营造和谐快乐课堂。能及时捕捉并利用生成的资源。善于即时评价。</w:t>
            </w:r>
          </w:p>
        </w:tc>
      </w:tr>
      <w:tr w14:paraId="7B65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</w:trPr>
        <w:tc>
          <w:tcPr>
            <w:tcW w:w="971" w:type="pct"/>
            <w:vMerge w:val="continue"/>
            <w:vAlign w:val="center"/>
          </w:tcPr>
          <w:p w14:paraId="0403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11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37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46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使用普通话、语言准确、流利、简洁、明晰。</w:t>
            </w:r>
          </w:p>
        </w:tc>
      </w:tr>
      <w:tr w14:paraId="5DAB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" w:hRule="atLeast"/>
        </w:trPr>
        <w:tc>
          <w:tcPr>
            <w:tcW w:w="971" w:type="pct"/>
            <w:vMerge w:val="continue"/>
            <w:vAlign w:val="center"/>
          </w:tcPr>
          <w:p w14:paraId="5CFB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61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37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1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板书设计工整、规范、重点突出。</w:t>
            </w:r>
          </w:p>
        </w:tc>
      </w:tr>
      <w:tr w14:paraId="5696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6" w:hRule="atLeast"/>
        </w:trPr>
        <w:tc>
          <w:tcPr>
            <w:tcW w:w="971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F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7C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37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8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符合新课程标准要求，体现新课程理念，适应学生发展需要，体现知识与技能，数学思想，问题解决，情感与态度四维一体。</w:t>
            </w:r>
          </w:p>
        </w:tc>
      </w:tr>
      <w:tr w14:paraId="1087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971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8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E5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37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5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正确理解并能创造性地使用教材</w:t>
            </w:r>
            <w:r>
              <w:rPr>
                <w:rFonts w:hint="eastAsia" w:cs="Times New Roman"/>
                <w:lang w:eastAsia="zh-CN"/>
              </w:rPr>
              <w:t>。</w:t>
            </w:r>
          </w:p>
        </w:tc>
      </w:tr>
      <w:tr w14:paraId="090A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1" w:type="pct"/>
            <w:vMerge w:val="continue"/>
            <w:vAlign w:val="center"/>
          </w:tcPr>
          <w:p w14:paraId="13AA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75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37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B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课堂教学容量和难度适合学生水平，渗透新课程理念</w:t>
            </w:r>
            <w:r>
              <w:rPr>
                <w:rFonts w:hint="eastAsia" w:cs="Times New Roman"/>
                <w:lang w:eastAsia="zh-CN"/>
              </w:rPr>
              <w:t>。</w:t>
            </w:r>
          </w:p>
        </w:tc>
      </w:tr>
      <w:tr w14:paraId="2C35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1" w:hRule="atLeast"/>
        </w:trPr>
        <w:tc>
          <w:tcPr>
            <w:tcW w:w="971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B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5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37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06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师生交流亲切自然，尊重、鼓励、赞赏学生，学生学习兴趣浓厚，思维活跃，体现平等、民主、和谐的学习氛围。</w:t>
            </w:r>
          </w:p>
        </w:tc>
      </w:tr>
      <w:tr w14:paraId="339B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1" w:type="pct"/>
            <w:vMerge w:val="continue"/>
            <w:vAlign w:val="center"/>
          </w:tcPr>
          <w:p w14:paraId="14F07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6E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37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C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教学方法得当，师生互动性强，活动形式多样有效，课堂结构严谨，过渡自然，调控能力强。</w:t>
            </w:r>
          </w:p>
        </w:tc>
      </w:tr>
      <w:tr w14:paraId="25E0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1" w:type="pct"/>
            <w:vMerge w:val="continue"/>
            <w:vAlign w:val="center"/>
          </w:tcPr>
          <w:p w14:paraId="19E3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0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37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F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学习方式多元化，体现自主、合作、探究的主体地位，发挥老师的指导作用，教与学活动比例合理。</w:t>
            </w:r>
          </w:p>
        </w:tc>
      </w:tr>
      <w:tr w14:paraId="35BE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1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D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7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</w:t>
            </w:r>
          </w:p>
        </w:tc>
        <w:tc>
          <w:tcPr>
            <w:tcW w:w="37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F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课堂预设与生成，关系处理恰当，完成教学任务，达到预定教学目标，参与度高。课堂气氛活跃，老师和学生共享学习成功的快乐。课堂真实、朴实、扎实，生成新的资源并较好利用。</w:t>
            </w:r>
          </w:p>
        </w:tc>
      </w:tr>
    </w:tbl>
    <w:p w14:paraId="30C0A342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587" w:right="1701" w:bottom="1474" w:left="1587" w:header="851" w:footer="1191" w:gutter="0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50DA9"/>
    <w:rsid w:val="0046375D"/>
    <w:rsid w:val="0CB86642"/>
    <w:rsid w:val="0CD0384A"/>
    <w:rsid w:val="10945E1E"/>
    <w:rsid w:val="189D5A8C"/>
    <w:rsid w:val="1E574F82"/>
    <w:rsid w:val="249E6E14"/>
    <w:rsid w:val="270C081B"/>
    <w:rsid w:val="28E36532"/>
    <w:rsid w:val="299A22A0"/>
    <w:rsid w:val="2C8D2F45"/>
    <w:rsid w:val="2F750DA9"/>
    <w:rsid w:val="3034687E"/>
    <w:rsid w:val="30835B4A"/>
    <w:rsid w:val="36A91D74"/>
    <w:rsid w:val="37CD3840"/>
    <w:rsid w:val="3BD17677"/>
    <w:rsid w:val="3D695DB9"/>
    <w:rsid w:val="3D7824A0"/>
    <w:rsid w:val="3E137EE5"/>
    <w:rsid w:val="41611041"/>
    <w:rsid w:val="45012D7B"/>
    <w:rsid w:val="462E7BA0"/>
    <w:rsid w:val="4A5B302F"/>
    <w:rsid w:val="4C9E0461"/>
    <w:rsid w:val="5294522F"/>
    <w:rsid w:val="53690469"/>
    <w:rsid w:val="55EB785C"/>
    <w:rsid w:val="57472F22"/>
    <w:rsid w:val="58F9403E"/>
    <w:rsid w:val="59505C28"/>
    <w:rsid w:val="5AFA409D"/>
    <w:rsid w:val="63043D0B"/>
    <w:rsid w:val="68354966"/>
    <w:rsid w:val="69692B1A"/>
    <w:rsid w:val="6E3000AA"/>
    <w:rsid w:val="6E301E58"/>
    <w:rsid w:val="75D457BF"/>
    <w:rsid w:val="791F1447"/>
    <w:rsid w:val="7CB2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666</Characters>
  <Lines>0</Lines>
  <Paragraphs>0</Paragraphs>
  <TotalTime>13</TotalTime>
  <ScaleCrop>false</ScaleCrop>
  <LinksUpToDate>false</LinksUpToDate>
  <CharactersWithSpaces>672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2025-03-17T02:02:00Z</dcterms:created>
  <dc:creator>易木可</dc:creator>
  <cp:lastModifiedBy>又是摸鱼的一天</cp:lastModifiedBy>
  <dcterms:modified xsi:type="dcterms:W3CDTF">2025-03-21T09:12:03Z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A177AC2E4EB947A8A916D89ABECFA4A5_13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