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57EF" w14:textId="5FB5AF06" w:rsidR="00DC5B3D" w:rsidRDefault="00000000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/>
          <w:sz w:val="32"/>
          <w:szCs w:val="32"/>
          <w:lang w:eastAsia="zh-CN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3</w:t>
      </w:r>
      <w:r w:rsidR="00317F5D"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：</w:t>
      </w:r>
    </w:p>
    <w:p w14:paraId="2F943681" w14:textId="77777777" w:rsidR="00DC5B3D" w:rsidRDefault="00000000">
      <w:pPr>
        <w:widowControl w:val="0"/>
        <w:spacing w:beforeLines="150" w:before="360" w:afterLines="50" w:after="120" w:line="56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</w:pP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t>湖南科技大学首届研究生心理咨询技能大赛</w:t>
      </w:r>
      <w:r>
        <w:rPr>
          <w:rFonts w:ascii="方正小标宋_GBK" w:eastAsia="方正小标宋_GBK" w:hAnsi="方正小标宋_GBK" w:cs="方正小标宋_GBK" w:hint="eastAsia"/>
          <w:kern w:val="2"/>
          <w:sz w:val="36"/>
          <w:szCs w:val="36"/>
          <w:lang w:eastAsia="zh-CN" w:bidi="ar"/>
        </w:rPr>
        <w:br/>
        <w:t>心理咨询案例报告基本结构及相关要求</w:t>
      </w:r>
    </w:p>
    <w:p w14:paraId="0D2971E1" w14:textId="77777777" w:rsidR="00DC5B3D" w:rsidRDefault="00000000">
      <w:pPr>
        <w:autoSpaceDE/>
        <w:autoSpaceDN/>
        <w:spacing w:beforeLines="100" w:before="240" w:line="560" w:lineRule="exact"/>
        <w:ind w:firstLineChars="200" w:firstLine="640"/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  <w:t>一、案例主体基本结构及相关要求</w:t>
      </w:r>
    </w:p>
    <w:p w14:paraId="1472AD0C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标题：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 xml:space="preserve">25 </w:t>
      </w:r>
      <w:proofErr w:type="gramStart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</w:t>
      </w:r>
      <w:proofErr w:type="gramEnd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字以内，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反映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主要内容、方法。</w:t>
      </w:r>
    </w:p>
    <w:p w14:paraId="0D833415" w14:textId="77777777" w:rsidR="00DC5B3D" w:rsidRDefault="00000000">
      <w:pPr>
        <w:overflowPunct w:val="0"/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摘要和关键词：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简要介绍案例的核心问题、主要表现、干预方法、效果评估及督导反思，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300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字以内。关键词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 xml:space="preserve"> 3-5 </w:t>
      </w:r>
      <w:proofErr w:type="gramStart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个</w:t>
      </w:r>
      <w:proofErr w:type="gramEnd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。</w:t>
      </w:r>
    </w:p>
    <w:p w14:paraId="5317058E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一般资料：</w:t>
      </w:r>
    </w:p>
    <w:p w14:paraId="574F5FAA" w14:textId="77777777" w:rsidR="00DC5B3D" w:rsidRDefault="00000000">
      <w:pPr>
        <w:kinsoku/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）人口学资料：包括性别、年龄、文化程度、婚姻状况、家庭状况、职业、疾病史、近期概况等。</w:t>
      </w:r>
    </w:p>
    <w:p w14:paraId="0EA83D64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）个人成长史：概括介绍与心理咨询有关的个人成长经历。</w:t>
      </w:r>
    </w:p>
    <w:p w14:paraId="6E07E64F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）精神状态：包括神态举止，语言、思维、认知情况，有无自主求助意愿等。</w:t>
      </w:r>
    </w:p>
    <w:p w14:paraId="3303D667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）身体状态：最近和当下的身体状况。</w:t>
      </w:r>
    </w:p>
    <w:p w14:paraId="26DFAA66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）社会功能：工作状态、人际关系等。</w:t>
      </w:r>
    </w:p>
    <w:p w14:paraId="06684864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）心理测验结果：报告主要的心理测验分数，心理诊断等。</w:t>
      </w:r>
    </w:p>
    <w:p w14:paraId="316D2B7A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主诉和个人陈述：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以一句话概括来访者最主要的问题和持续时间；所记录的来访者自我陈述的核心部分。</w:t>
      </w:r>
    </w:p>
    <w:p w14:paraId="17EA18F7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5.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观察和他人反映：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咨询师对来访者外表、体态、衣着、神色、思维、认知、情绪、求助意愿的观察与感受；长期和近期以来周围他人对来访者的主要印象和事迹记录。</w:t>
      </w:r>
    </w:p>
    <w:p w14:paraId="3C4C1799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lastRenderedPageBreak/>
        <w:t>6.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评估与诊断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：包括病因分析和病情严重程度估计。</w:t>
      </w:r>
    </w:p>
    <w:p w14:paraId="77BD839A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7.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心理咨询过程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：包括咨询目标与咨询过程。咨询过程应报告过程概要、来访者认知、思维、情绪改变等。</w:t>
      </w:r>
    </w:p>
    <w:p w14:paraId="5A6C836F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8.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咨询效果评估：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包括来访者自我评估，咨询师评估，他人评估。</w:t>
      </w:r>
    </w:p>
    <w:p w14:paraId="3DE14BB7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9.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自我反思与督导反思：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从三个模块（法律、伦理、胜任力，咨询过程，咨询效果）进行自我反思；接受专业督导，介绍督导的专业背景和资质，但是不透露对号入座的个人信息，有督导反思。</w:t>
      </w:r>
    </w:p>
    <w:p w14:paraId="34710EBE" w14:textId="77777777" w:rsidR="00DC5B3D" w:rsidRDefault="00000000">
      <w:pPr>
        <w:kinsoku/>
        <w:topLinePunct/>
        <w:autoSpaceDE/>
        <w:autoSpaceDN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10.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注释和图表：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如有必要，可添加注释以及采用图表解释。</w:t>
      </w:r>
    </w:p>
    <w:p w14:paraId="43603F8E" w14:textId="77777777" w:rsidR="00DC5B3D" w:rsidRDefault="00000000">
      <w:pPr>
        <w:autoSpaceDE/>
        <w:autoSpaceDN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11.</w:t>
      </w:r>
      <w:r>
        <w:rPr>
          <w:rFonts w:ascii="Times New Roman" w:eastAsia="仿宋_GB2312" w:hAnsi="Times New Roman" w:cs="Times New Roman"/>
          <w:b/>
          <w:bCs/>
          <w:color w:val="auto"/>
          <w:sz w:val="32"/>
          <w:szCs w:val="32"/>
          <w:lang w:eastAsia="zh-CN"/>
        </w:rPr>
        <w:t>参考文献：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引用他人学术成果时，须在报告最后附上相应参考文献。</w:t>
      </w:r>
    </w:p>
    <w:p w14:paraId="0F294AA0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  <w:lang w:eastAsia="zh-CN"/>
        </w:rPr>
        <w:t>二、排版要求</w:t>
      </w:r>
    </w:p>
    <w:p w14:paraId="272A5913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标题采用黑体（加粗、字号小三）。</w:t>
      </w:r>
    </w:p>
    <w:p w14:paraId="39BC965B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摘要和关键词采用宋体（字号小四），其中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摘要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和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“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关键词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”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加粗。</w:t>
      </w:r>
    </w:p>
    <w:p w14:paraId="38085ADA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关键词与正文之间增加一行空格（空格键、小四）。</w:t>
      </w:r>
    </w:p>
    <w:p w14:paraId="6FE89BA2" w14:textId="77777777" w:rsidR="00DC5B3D" w:rsidRDefault="00000000">
      <w:pPr>
        <w:kinsoku/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正文一级标题采用宋体（加粗、四号、半角）；二级标题采用宋体（加粗、小四、半角）；三级标题采用宋体、（小四、半角）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各级标题采用阿拉伯数字编号（如：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．；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．；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．；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…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1.1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 xml:space="preserve"> 1.2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1.3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；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…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）。</w:t>
      </w:r>
    </w:p>
    <w:p w14:paraId="4A71FEE2" w14:textId="77777777" w:rsidR="00DC5B3D" w:rsidRDefault="00000000">
      <w:p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5.</w:t>
      </w:r>
      <w:proofErr w:type="gramStart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全文段前与</w:t>
      </w:r>
      <w:proofErr w:type="gramEnd"/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段后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0.25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行、多倍行距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1.3</w:t>
      </w:r>
      <w:r>
        <w:rPr>
          <w:rFonts w:ascii="Times New Roman" w:eastAsia="仿宋_GB2312" w:hAnsi="Times New Roman" w:cs="Times New Roman"/>
          <w:color w:val="auto"/>
          <w:sz w:val="32"/>
          <w:szCs w:val="32"/>
          <w:lang w:eastAsia="zh-CN"/>
        </w:rPr>
        <w:t>，全文为宋体、小四。</w:t>
      </w:r>
    </w:p>
    <w:p w14:paraId="31231371" w14:textId="74509696" w:rsidR="00DC5B3D" w:rsidRDefault="00DC5B3D">
      <w:pPr>
        <w:spacing w:line="560" w:lineRule="exact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sectPr w:rsidR="00DC5B3D">
      <w:pgSz w:w="11906" w:h="16839"/>
      <w:pgMar w:top="1440" w:right="1519" w:bottom="1440" w:left="1576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6D7D" w14:textId="77777777" w:rsidR="00DF3C9E" w:rsidRDefault="00DF3C9E">
      <w:r>
        <w:separator/>
      </w:r>
    </w:p>
  </w:endnote>
  <w:endnote w:type="continuationSeparator" w:id="0">
    <w:p w14:paraId="08044543" w14:textId="77777777" w:rsidR="00DF3C9E" w:rsidRDefault="00DF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8F59" w14:textId="77777777" w:rsidR="00DF3C9E" w:rsidRDefault="00DF3C9E">
      <w:r>
        <w:separator/>
      </w:r>
    </w:p>
  </w:footnote>
  <w:footnote w:type="continuationSeparator" w:id="0">
    <w:p w14:paraId="6AD3883A" w14:textId="77777777" w:rsidR="00DF3C9E" w:rsidRDefault="00DF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01"/>
    <w:rsid w:val="00021549"/>
    <w:rsid w:val="000271A3"/>
    <w:rsid w:val="000F21BD"/>
    <w:rsid w:val="00112B38"/>
    <w:rsid w:val="00200CEC"/>
    <w:rsid w:val="00307F21"/>
    <w:rsid w:val="00317F5D"/>
    <w:rsid w:val="00605E67"/>
    <w:rsid w:val="00650DBA"/>
    <w:rsid w:val="00986A7D"/>
    <w:rsid w:val="00990E01"/>
    <w:rsid w:val="00AB06EF"/>
    <w:rsid w:val="00D674BB"/>
    <w:rsid w:val="00DC5B3D"/>
    <w:rsid w:val="00DF3C9E"/>
    <w:rsid w:val="00E36AC5"/>
    <w:rsid w:val="00F16638"/>
    <w:rsid w:val="00F24689"/>
    <w:rsid w:val="021C29C7"/>
    <w:rsid w:val="04706FFA"/>
    <w:rsid w:val="05470F0B"/>
    <w:rsid w:val="082D6FB0"/>
    <w:rsid w:val="0B52745A"/>
    <w:rsid w:val="0BFD1ACC"/>
    <w:rsid w:val="0E19425F"/>
    <w:rsid w:val="0F287EA9"/>
    <w:rsid w:val="0FF07749"/>
    <w:rsid w:val="11EE2D58"/>
    <w:rsid w:val="13CE1155"/>
    <w:rsid w:val="14361703"/>
    <w:rsid w:val="150C68CB"/>
    <w:rsid w:val="162163A6"/>
    <w:rsid w:val="17852965"/>
    <w:rsid w:val="19B47531"/>
    <w:rsid w:val="1A951111"/>
    <w:rsid w:val="1AB46D1D"/>
    <w:rsid w:val="1B994366"/>
    <w:rsid w:val="1ECB65B7"/>
    <w:rsid w:val="20E701EC"/>
    <w:rsid w:val="234611FA"/>
    <w:rsid w:val="23F76998"/>
    <w:rsid w:val="24E30CCB"/>
    <w:rsid w:val="280671AA"/>
    <w:rsid w:val="28212236"/>
    <w:rsid w:val="301F6C40"/>
    <w:rsid w:val="32DC56D7"/>
    <w:rsid w:val="35AB1391"/>
    <w:rsid w:val="372E5DD5"/>
    <w:rsid w:val="3A0E6A07"/>
    <w:rsid w:val="407F58F4"/>
    <w:rsid w:val="41004C87"/>
    <w:rsid w:val="41384420"/>
    <w:rsid w:val="43064505"/>
    <w:rsid w:val="43D1290A"/>
    <w:rsid w:val="43E546CD"/>
    <w:rsid w:val="46731A57"/>
    <w:rsid w:val="47653A95"/>
    <w:rsid w:val="4C17565D"/>
    <w:rsid w:val="4CD80866"/>
    <w:rsid w:val="4DB56DF9"/>
    <w:rsid w:val="54183C3E"/>
    <w:rsid w:val="55674E7D"/>
    <w:rsid w:val="5D3C099D"/>
    <w:rsid w:val="5EAE7678"/>
    <w:rsid w:val="64524F4A"/>
    <w:rsid w:val="698F437D"/>
    <w:rsid w:val="6A331D75"/>
    <w:rsid w:val="6A413A96"/>
    <w:rsid w:val="6C9F1237"/>
    <w:rsid w:val="6E970129"/>
    <w:rsid w:val="734819F2"/>
    <w:rsid w:val="73B9469D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C36DC7"/>
  <w15:docId w15:val="{7B124F1F-FEE6-4101-AFDA-F1701B5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479</Characters>
  <Application>Microsoft Office Word</Application>
  <DocSecurity>0</DocSecurity>
  <Lines>53</Lines>
  <Paragraphs>44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xiao tan</cp:lastModifiedBy>
  <cp:revision>4</cp:revision>
  <dcterms:created xsi:type="dcterms:W3CDTF">2025-08-23T11:00:00Z</dcterms:created>
  <dcterms:modified xsi:type="dcterms:W3CDTF">2025-08-23T11:19:00Z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4553392A74A14D06BAACF7D3556DCFF4_13</vt:lpwstr>
  </property>
  <property fmtid="{D5CDD505-2E9C-101B-9397-08002B2CF9AE}" pid="4" name="KSOTemplateDocerSaveRecord">
    <vt:lpwstr>eyJoZGlkIjoiYjJjOTQxYzhjODMyMDAzZmE0MDJkMWFkNmJlNDkwYTUifQ==</vt:lpwstr>
  </property>
  <property fmtid="{D5CDD505-2E9C-101B-9397-08002B2CF9AE}" pid="5" name="KSOProductBuildVer">
    <vt:lpwstr>2052-12.1.0.22529</vt:lpwstr>
  </property>
</Properties>
</file>