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19D6">
      <w:pPr>
        <w:spacing w:before="148" w:line="224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pacing w:val="1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13"/>
          <w:sz w:val="32"/>
          <w:szCs w:val="32"/>
          <w:lang w:eastAsia="zh-CN"/>
        </w:rPr>
        <w:t>：</w:t>
      </w:r>
    </w:p>
    <w:p w14:paraId="6E36C5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50" w:after="0" w:afterLines="50" w:line="56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公共管理案例大赛评分标准</w:t>
      </w:r>
    </w:p>
    <w:p w14:paraId="62311E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初赛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阶段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评分标准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eastAsia="zh-CN"/>
        </w:rPr>
        <w:t>）</w:t>
      </w:r>
    </w:p>
    <w:tbl>
      <w:tblPr>
        <w:tblStyle w:val="6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40"/>
        <w:gridCol w:w="4520"/>
        <w:gridCol w:w="895"/>
      </w:tblGrid>
      <w:tr w14:paraId="61D9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4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bidi="ar"/>
              </w:rPr>
              <w:t>第一部分 案例正文（满分60分）</w:t>
            </w:r>
          </w:p>
        </w:tc>
      </w:tr>
      <w:tr w14:paraId="4D09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E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指标序号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C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评价内容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F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E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满分</w:t>
            </w:r>
          </w:p>
        </w:tc>
      </w:tr>
      <w:tr w14:paraId="44A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6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9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案例来源和选题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选题紧密联系我国公共管理实践中的重大问题，具有典型性，意义重大，材料以作者实地调研获得的一手资料为主；内容充实。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4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20</w:t>
            </w:r>
          </w:p>
        </w:tc>
      </w:tr>
      <w:tr w14:paraId="7592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A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2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案例主题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谋篇布局合理；起承转合分明；内容丰富，事件发展和冲突描述清晰。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D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30</w:t>
            </w:r>
          </w:p>
        </w:tc>
      </w:tr>
      <w:tr w14:paraId="2E12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2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2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文本质量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文本规范，语言生动，条例清晰，可读性强，摘要精炼，结语富有启发性，能引发深刻思考。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1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</w:tr>
      <w:tr w14:paraId="3C0B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F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bidi="ar"/>
              </w:rPr>
              <w:t>第二部分 案例分析报告（满分40分）</w:t>
            </w:r>
          </w:p>
        </w:tc>
      </w:tr>
      <w:tr w14:paraId="5EE4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6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指标序号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4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评价内容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F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0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14:paraId="36E6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7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C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理论应用、分析水平、对策可行性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使用的公共管理理论和工具准确、合理；有恰当的分析框架，逻辑性强；分析深刻且准确；建议具有针对性、可行性和创新性。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2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40</w:t>
            </w:r>
          </w:p>
        </w:tc>
      </w:tr>
    </w:tbl>
    <w:p w14:paraId="38FB3E93">
      <w:pPr>
        <w:spacing w:before="168"/>
        <w:rPr>
          <w:rFonts w:ascii="Times New Roman" w:hAnsi="Times New Roman" w:eastAsia="仿宋_GB2312"/>
        </w:rPr>
      </w:pPr>
    </w:p>
    <w:p w14:paraId="777992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92" w:lineRule="auto"/>
        <w:textAlignment w:val="baseline"/>
        <w:rPr>
          <w:rFonts w:ascii="Times New Roman" w:hAnsi="Times New Roman" w:eastAsia="仿宋_GB2312"/>
          <w:sz w:val="21"/>
        </w:rPr>
      </w:pPr>
    </w:p>
    <w:p w14:paraId="3368F3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30374D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50D616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49D583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5912D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0AC082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6E3C6E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108BB3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47F6A2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22" w:lineRule="auto"/>
        <w:ind w:firstLine="464" w:firstLineChars="200"/>
        <w:textAlignment w:val="baseline"/>
        <w:rPr>
          <w:rFonts w:hint="eastAsia" w:ascii="Times New Roman" w:hAnsi="Times New Roman" w:eastAsia="仿宋_GB2312"/>
          <w:spacing w:val="-4"/>
          <w:highlight w:val="none"/>
          <w:lang w:val="en-US" w:eastAsia="zh-CN"/>
        </w:rPr>
      </w:pPr>
    </w:p>
    <w:p w14:paraId="26AA66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复赛阶段评分标准（满分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分）</w:t>
      </w:r>
    </w:p>
    <w:tbl>
      <w:tblPr>
        <w:tblStyle w:val="6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908"/>
        <w:gridCol w:w="3585"/>
        <w:gridCol w:w="887"/>
      </w:tblGrid>
      <w:tr w14:paraId="6F43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A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E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评分点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E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9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满分</w:t>
            </w:r>
          </w:p>
        </w:tc>
      </w:tr>
      <w:tr w14:paraId="0FEB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2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案例采编及分析质量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5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案例选题及描述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4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选题重要，现实意义强，典型性高；谋篇布局合理，重点突出，叙述清晰，描述生动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C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20</w:t>
            </w:r>
          </w:p>
        </w:tc>
      </w:tr>
      <w:tr w14:paraId="110D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A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2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案例分析及对策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理论准确，方法科学，分析深入，逻辑严密，站位高远，对策可行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C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20</w:t>
            </w:r>
          </w:p>
        </w:tc>
      </w:tr>
      <w:tr w14:paraId="20F1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0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专业水平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E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提问能力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提出的问题具有一定深度和专业性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A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33BA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B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F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应答能力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冷静、迅速回答问题，思路清晰，逻辑严谨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0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15</w:t>
            </w:r>
          </w:p>
        </w:tc>
      </w:tr>
      <w:tr w14:paraId="72DF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E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专业分析能力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9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在发言中准确、 灵活运用公共管理知识、理论和方法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E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15</w:t>
            </w:r>
          </w:p>
        </w:tc>
      </w:tr>
      <w:tr w14:paraId="2946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6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比赛表现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7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语言表达能力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口齿清晰，简明扼要，重点突出，自信大方，合理运用身体语言、感染力强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7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4DE6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F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D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PPT制作水平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详略得当，重点突出，美观新颖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C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</w:t>
            </w:r>
          </w:p>
        </w:tc>
      </w:tr>
      <w:tr w14:paraId="6F0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3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5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团队合作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分工明确，相互呼应，配合默契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3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</w:t>
            </w:r>
          </w:p>
        </w:tc>
      </w:tr>
    </w:tbl>
    <w:p w14:paraId="7F7050F6">
      <w:pPr>
        <w:pStyle w:val="2"/>
        <w:spacing w:before="148" w:line="222" w:lineRule="auto"/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</w:rPr>
      </w:pPr>
    </w:p>
    <w:p w14:paraId="74687928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582E208C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15DA8D3A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672A1200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22965043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271ECCCD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7CA28B46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5475F2C0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4F448610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7D143162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30F070B9">
      <w:pPr>
        <w:pStyle w:val="2"/>
        <w:spacing w:before="148" w:line="222" w:lineRule="auto"/>
        <w:ind w:firstLine="468" w:firstLineChars="200"/>
        <w:rPr>
          <w:rFonts w:hint="eastAsia" w:ascii="Times New Roman" w:hAnsi="Times New Roman" w:eastAsia="仿宋_GB2312" w:cs="Times New Roman"/>
          <w:spacing w:val="-3"/>
          <w:sz w:val="24"/>
          <w:szCs w:val="24"/>
          <w:highlight w:val="none"/>
          <w:lang w:val="en-US" w:eastAsia="zh-CN"/>
        </w:rPr>
      </w:pPr>
    </w:p>
    <w:p w14:paraId="1B30A852">
      <w:pPr>
        <w:pStyle w:val="2"/>
        <w:spacing w:before="148" w:line="222" w:lineRule="auto"/>
        <w:ind w:firstLine="470" w:firstLineChars="200"/>
        <w:rPr>
          <w:rFonts w:hint="eastAsia" w:ascii="Times New Roman" w:hAnsi="Times New Roman" w:eastAsia="仿宋_GB2312" w:cs="Times New Roman"/>
          <w:b/>
          <w:bCs/>
          <w:spacing w:val="-3"/>
          <w:sz w:val="24"/>
          <w:szCs w:val="24"/>
          <w:highlight w:val="none"/>
          <w:lang w:val="en-US" w:eastAsia="zh-CN"/>
        </w:rPr>
      </w:pPr>
    </w:p>
    <w:p w14:paraId="75C5B8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决赛阶段评分标准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满分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）</w:t>
      </w:r>
    </w:p>
    <w:p w14:paraId="13BAB4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 xml:space="preserve">3.1 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决赛文本评分表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满分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分，权重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）</w:t>
      </w:r>
    </w:p>
    <w:tbl>
      <w:tblPr>
        <w:tblStyle w:val="6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147"/>
        <w:gridCol w:w="4236"/>
        <w:gridCol w:w="1097"/>
      </w:tblGrid>
      <w:tr w14:paraId="2FEA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D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案例分析报告</w:t>
            </w:r>
          </w:p>
        </w:tc>
      </w:tr>
      <w:tr w14:paraId="6F40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4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指标序号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E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评价内容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7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5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满分</w:t>
            </w:r>
          </w:p>
        </w:tc>
      </w:tr>
      <w:tr w14:paraId="2B2F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9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5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理论明确合理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6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案例分析所使用的公共管理理论和工具明确且合理。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D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25</w:t>
            </w:r>
          </w:p>
        </w:tc>
      </w:tr>
      <w:tr w14:paraId="78DC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2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5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思路清晰严谨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9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有恰当的分析框架，结构十分严谨，逻辑性很强。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E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25</w:t>
            </w:r>
          </w:p>
        </w:tc>
      </w:tr>
      <w:tr w14:paraId="214F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F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分析系统科学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D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全面系统的分析相关背景、决策要素和政策影响。分析深刻且准确。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8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25</w:t>
            </w:r>
          </w:p>
        </w:tc>
      </w:tr>
      <w:tr w14:paraId="3AF9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E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F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对策创新可行</w:t>
            </w:r>
          </w:p>
        </w:tc>
        <w:tc>
          <w:tcPr>
            <w:tcW w:w="4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8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提出的政策或建议有针对性、可操作性和创新性。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2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25</w:t>
            </w:r>
          </w:p>
        </w:tc>
      </w:tr>
    </w:tbl>
    <w:p w14:paraId="48C4881C">
      <w:pPr>
        <w:pStyle w:val="2"/>
        <w:spacing w:before="148" w:line="222" w:lineRule="auto"/>
        <w:ind w:left="471" w:firstLine="468" w:firstLineChars="200"/>
        <w:rPr>
          <w:rFonts w:hint="default" w:ascii="Times New Roman" w:hAnsi="Times New Roman" w:eastAsia="仿宋_GB2312" w:cs="Times New Roman"/>
          <w:spacing w:val="-3"/>
          <w:sz w:val="24"/>
          <w:szCs w:val="24"/>
          <w:highlight w:val="none"/>
        </w:rPr>
      </w:pPr>
    </w:p>
    <w:p w14:paraId="6F4E37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 xml:space="preserve">3.2 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决赛现场评分表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满分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分，权重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）</w:t>
      </w:r>
    </w:p>
    <w:tbl>
      <w:tblPr>
        <w:tblStyle w:val="6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710"/>
        <w:gridCol w:w="5040"/>
        <w:gridCol w:w="717"/>
      </w:tblGrid>
      <w:tr w14:paraId="3E8C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E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评分项目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5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8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9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满分</w:t>
            </w:r>
          </w:p>
        </w:tc>
      </w:tr>
      <w:tr w14:paraId="723C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E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ECEA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4B398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1935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现场表现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9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语言表达能力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3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口齿清晰，适当的音量及恰当的语速。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E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4E7F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1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0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身体语言与眼神交流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演讲期间具有良好的眼神交流，表现自信。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B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2CE3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8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9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PPT制作水准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B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能准确把握主题，PPT界面风格统一、新颖。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1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</w:t>
            </w:r>
          </w:p>
        </w:tc>
      </w:tr>
      <w:tr w14:paraId="321A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0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C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重复性及时间控制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E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表述简洁明了，在时间限制内完成演讲。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8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5</w:t>
            </w:r>
          </w:p>
        </w:tc>
      </w:tr>
      <w:tr w14:paraId="5869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F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A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团队合作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团队成员分工明确，配合默契。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E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36CB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0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5B6E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5505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专业水平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B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提问能力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提出的问题具有一定深度和专业性。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D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10</w:t>
            </w:r>
          </w:p>
        </w:tc>
      </w:tr>
      <w:tr w14:paraId="64B9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6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E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应答能力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B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冷静、迅速回答问题，思路清晰、逻辑严谨、表达明了。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8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15</w:t>
            </w:r>
          </w:p>
        </w:tc>
      </w:tr>
      <w:tr w14:paraId="655C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5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D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方案可行性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方案经得起质疑和挑战。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9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15</w:t>
            </w:r>
          </w:p>
        </w:tc>
      </w:tr>
      <w:tr w14:paraId="36D5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0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1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专业分析能力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能在现场答辩中运用公共管理 知识、理论和分析方法。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3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20</w:t>
            </w:r>
          </w:p>
        </w:tc>
      </w:tr>
    </w:tbl>
    <w:p w14:paraId="059D9C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00" w:lineRule="exact"/>
        <w:ind w:right="83"/>
        <w:textAlignment w:val="baseline"/>
        <w:rPr>
          <w:rFonts w:hint="eastAsia" w:ascii="Times New Roman" w:hAnsi="Times New Roman" w:eastAsia="仿宋_GB2312" w:cs="仿宋"/>
          <w:sz w:val="24"/>
          <w:szCs w:val="24"/>
          <w:highlight w:val="yellow"/>
        </w:rPr>
      </w:pPr>
    </w:p>
    <w:sectPr>
      <w:pgSz w:w="11906" w:h="16839"/>
      <w:pgMar w:top="1701" w:right="1474" w:bottom="1587" w:left="1587" w:header="850" w:footer="119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mY2VlMzJhZDNjOWMwYWE0YWI0NWE1NWUzNTExM2QifQ=="/>
    <w:docVar w:name="KSO_WPS_MARK_KEY" w:val="cf5e2931-c8a0-4b16-9c6c-06530d3725a6"/>
  </w:docVars>
  <w:rsids>
    <w:rsidRoot w:val="00000000"/>
    <w:rsid w:val="01E90844"/>
    <w:rsid w:val="03562CE0"/>
    <w:rsid w:val="07F034BA"/>
    <w:rsid w:val="08936406"/>
    <w:rsid w:val="10967DE9"/>
    <w:rsid w:val="167C538B"/>
    <w:rsid w:val="1EBC2425"/>
    <w:rsid w:val="21D10C1B"/>
    <w:rsid w:val="30197FD5"/>
    <w:rsid w:val="37106924"/>
    <w:rsid w:val="3BAB7F62"/>
    <w:rsid w:val="3DFB217F"/>
    <w:rsid w:val="44D744AA"/>
    <w:rsid w:val="465C0248"/>
    <w:rsid w:val="4BB3598B"/>
    <w:rsid w:val="53C119F3"/>
    <w:rsid w:val="5BEC60DC"/>
    <w:rsid w:val="5D977EE5"/>
    <w:rsid w:val="68C20262"/>
    <w:rsid w:val="6A852615"/>
    <w:rsid w:val="6B56218A"/>
    <w:rsid w:val="6E3D7232"/>
    <w:rsid w:val="75134281"/>
    <w:rsid w:val="7A190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1033</Words>
  <Characters>1083</Characters>
  <TotalTime>14</TotalTime>
  <ScaleCrop>false</ScaleCrop>
  <LinksUpToDate>false</LinksUpToDate>
  <CharactersWithSpaces>1089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2024-09-10T16:59:00Z</dcterms:created>
  <dc:creator>Administrator</dc:creator>
  <cp:lastModifiedBy>WPS_1601947930</cp:lastModifiedBy>
  <dcterms:modified xsi:type="dcterms:W3CDTF">2025-09-01T11:12:09Z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2025-06-16T14:58:53Z</vt:filetime>
  </property>
  <property fmtid="{D5CDD505-2E9C-101B-9397-08002B2CF9AE}" pid="4" name="KSOProductBuildVer">
    <vt:lpwstr>2052-12.1.0.21915</vt:lpwstr>
  </property>
  <property fmtid="{D5CDD505-2E9C-101B-9397-08002B2CF9AE}" pid="5" name="ICV">
    <vt:lpwstr>BF0F18D96E544439B83A9336C0A3E470_13</vt:lpwstr>
  </property>
  <property fmtid="{D5CDD505-2E9C-101B-9397-08002B2CF9AE}" pid="6" name="KSOTemplateDocerSaveRecord">
    <vt:lpwstr>eyJoZGlkIjoiZTI4MGUwNDM1M2YwODYyMzY3ZDAyMjA4YTE2N2RiYzUiLCJ1c2VySWQiOiI0MDAwMTMyOTYifQ==</vt:lpwstr>
  </property>
</Properties>
</file>