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562" w:firstLineChars="200"/>
        <w:jc w:val="both"/>
        <w:rPr>
          <w:rFonts w:hint="default"/>
          <w:b/>
          <w:bCs/>
          <w:sz w:val="28"/>
          <w:szCs w:val="28"/>
          <w:lang w:val="en-US"/>
        </w:rPr>
      </w:pPr>
      <w:r>
        <w:rPr>
          <w:rFonts w:hint="eastAsia"/>
          <w:b/>
          <w:bCs/>
          <w:sz w:val="28"/>
          <w:szCs w:val="28"/>
        </w:rPr>
        <w:t>附表</w:t>
      </w:r>
      <w:r>
        <w:rPr>
          <w:rFonts w:hint="eastAsia"/>
          <w:b/>
          <w:bCs/>
          <w:sz w:val="28"/>
          <w:szCs w:val="28"/>
          <w:lang w:val="en-US" w:eastAsia="zh-CN"/>
        </w:rPr>
        <w:t>1  湖南科技大学2019年研究生“百优宿舍”名额分配表</w:t>
      </w:r>
    </w:p>
    <w:tbl>
      <w:tblPr>
        <w:tblStyle w:val="2"/>
        <w:tblW w:w="7247" w:type="dxa"/>
        <w:jc w:val="center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12"/>
        <w:gridCol w:w="3100"/>
        <w:gridCol w:w="1170"/>
        <w:gridCol w:w="2265"/>
      </w:tblGrid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30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宿舍数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 w:bidi="ar"/>
              </w:rPr>
              <w:t>“百优宿舍”名额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资源环境与安全工程学院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土木工程学院</w:t>
            </w:r>
            <w:bookmarkStart w:id="0" w:name="_GoBack"/>
            <w:bookmarkEnd w:id="0"/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机电工程学院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信息与电气工程学院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计算机科学与工程学院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化学与化工学院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数学与计算科学学院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物理与电子科学学院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生命科学学院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建筑与艺术设计学院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35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人文学院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30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外国语学院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22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马克思主义学院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教育学院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124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10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57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5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16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艺术学院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39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3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17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体育学院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26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18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法学与公共管理学院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color w:val="000000"/>
                <w:kern w:val="0"/>
                <w:sz w:val="24"/>
                <w:lang w:bidi="ar"/>
              </w:rPr>
              <w:t>19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材料科学与工程学院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2</w:t>
            </w:r>
          </w:p>
        </w:tc>
      </w:tr>
      <w:tr>
        <w:tblPrEx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2" w:hRule="atLeast"/>
          <w:jc w:val="center"/>
        </w:trPr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31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总计</w:t>
            </w:r>
          </w:p>
        </w:tc>
        <w:tc>
          <w:tcPr>
            <w:tcW w:w="1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begin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instrText xml:space="preserve"> = sum(C2:C20) \* MERGEFORMAT </w:instrTex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separate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642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fldChar w:fldCharType="end"/>
            </w:r>
          </w:p>
        </w:tc>
        <w:tc>
          <w:tcPr>
            <w:tcW w:w="22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 w:bidi="ar"/>
              </w:rPr>
              <w:t>56</w:t>
            </w:r>
          </w:p>
        </w:tc>
      </w:tr>
    </w:tbl>
    <w:p>
      <w:pPr>
        <w:spacing w:line="360" w:lineRule="auto"/>
        <w:ind w:firstLine="480" w:firstLineChars="200"/>
        <w:rPr>
          <w:rFonts w:hint="eastAsia" w:ascii="宋体" w:hAnsi="宋体" w:cs="宋体"/>
          <w:bCs/>
          <w:kern w:val="0"/>
          <w:sz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6A6124"/>
    <w:rsid w:val="0C37732C"/>
    <w:rsid w:val="1B6A6124"/>
    <w:rsid w:val="4A1A1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Office_11.1.0.8661_F1E327BC-269C-435d-A152-05C5408002CA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2019-04-23T09:05:00Z</dcterms:created>
  <dc:creator>Administrator</dc:creator>
  <cp:lastModifiedBy>89532</cp:lastModifiedBy>
  <dcterms:modified xsi:type="dcterms:W3CDTF">2019-05-07T00:37:52Z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