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Style w:val="7"/>
          <w:rFonts w:ascii="宋体" w:hAnsi="宋体" w:cs="Times New Roman"/>
          <w:sz w:val="32"/>
          <w:szCs w:val="32"/>
          <w:shd w:val="clear" w:color="auto" w:fill="FFFFFF"/>
        </w:rPr>
      </w:pPr>
      <w:r>
        <w:rPr>
          <w:rStyle w:val="7"/>
          <w:rFonts w:hint="eastAsia" w:ascii="宋体" w:hAnsi="宋体" w:cs="宋体"/>
          <w:sz w:val="32"/>
          <w:szCs w:val="32"/>
          <w:shd w:val="clear" w:color="auto" w:fill="FFFFFF"/>
        </w:rPr>
        <w:t>关于举办湖南科技大学第二届研究生“开赛啦”竞赛节</w:t>
      </w:r>
    </w:p>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imes New Roman"/>
        </w:rPr>
      </w:pPr>
      <w:r>
        <w:rPr>
          <w:rStyle w:val="7"/>
          <w:rFonts w:ascii="宋体" w:hAnsi="宋体" w:cs="宋体"/>
          <w:sz w:val="32"/>
          <w:szCs w:val="32"/>
          <w:shd w:val="clear" w:color="auto" w:fill="FFFFFF"/>
        </w:rPr>
        <w:t>——</w:t>
      </w:r>
      <w:r>
        <w:rPr>
          <w:rStyle w:val="7"/>
          <w:rFonts w:hint="eastAsia" w:ascii="宋体" w:hAnsi="宋体" w:cs="宋体"/>
          <w:sz w:val="32"/>
          <w:szCs w:val="32"/>
          <w:shd w:val="clear" w:color="auto" w:fill="FFFFFF"/>
          <w:lang w:eastAsia="zh-CN"/>
        </w:rPr>
        <w:t>研究生数学建模</w:t>
      </w:r>
      <w:r>
        <w:rPr>
          <w:rStyle w:val="7"/>
          <w:rFonts w:hint="eastAsia" w:ascii="宋体" w:hAnsi="宋体" w:cs="宋体"/>
          <w:sz w:val="32"/>
          <w:szCs w:val="32"/>
          <w:shd w:val="clear" w:color="auto" w:fill="FFFFFF"/>
        </w:rPr>
        <w:t>大赛的通知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 xml:space="preserve">各学院：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 xml:space="preserve">为推动我校数学、计算机、信息等专业研究生培养模式改革与创新，培养研究生实践创新意识与基本能力、团队协作的人文精神和理论应用到实际的问题，促进研究生运用数学和计算机知识解决实际问题能力的培养，为优秀人才脱颖而出创造条件，同时为我校参加中国第十五届研究生数学建模竞赛选拔优秀人才，特面向全校研究生举办此次数学建模竞赛，现将相关事项通知如下：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kern w:val="0"/>
          <w:sz w:val="24"/>
          <w:szCs w:val="24"/>
        </w:rPr>
      </w:pPr>
      <w:r>
        <w:rPr>
          <w:rFonts w:hint="eastAsia" w:ascii="宋体" w:hAnsi="宋体" w:eastAsia="宋体" w:cs="宋体"/>
          <w:b/>
          <w:bCs/>
          <w:color w:val="000000"/>
          <w:kern w:val="0"/>
          <w:sz w:val="24"/>
          <w:szCs w:val="24"/>
          <w:shd w:val="clear" w:color="auto" w:fill="FFFFFF"/>
        </w:rPr>
        <w:t xml:space="preserve">一、大赛组织机构 </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shd w:val="clear" w:color="auto" w:fill="FFFFFF"/>
        </w:rPr>
      </w:pPr>
      <w:r>
        <w:rPr>
          <w:rFonts w:hint="eastAsia" w:ascii="宋体" w:hAnsi="宋体" w:eastAsia="宋体" w:cs="宋体"/>
          <w:b w:val="0"/>
          <w:bCs w:val="0"/>
          <w:sz w:val="24"/>
          <w:szCs w:val="24"/>
          <w:shd w:val="clear" w:color="auto" w:fill="FFFFFF"/>
        </w:rPr>
        <w:t>湖南科技大学研究生</w:t>
      </w:r>
      <w:r>
        <w:rPr>
          <w:rFonts w:hint="eastAsia" w:ascii="宋体" w:hAnsi="宋体" w:eastAsia="宋体" w:cs="宋体"/>
          <w:b w:val="0"/>
          <w:bCs w:val="0"/>
          <w:sz w:val="24"/>
          <w:szCs w:val="24"/>
          <w:shd w:val="clear" w:color="auto" w:fill="FFFFFF"/>
          <w:lang w:val="en-US" w:eastAsia="zh-CN"/>
        </w:rPr>
        <w:t>数学建模大赛</w:t>
      </w:r>
      <w:r>
        <w:rPr>
          <w:rFonts w:hint="eastAsia" w:ascii="宋体" w:hAnsi="宋体" w:eastAsia="宋体" w:cs="宋体"/>
          <w:b w:val="0"/>
          <w:bCs w:val="0"/>
          <w:sz w:val="24"/>
          <w:szCs w:val="24"/>
          <w:shd w:val="clear" w:color="auto" w:fill="FFFFFF"/>
        </w:rPr>
        <w:t>由研究生</w:t>
      </w:r>
      <w:r>
        <w:rPr>
          <w:rFonts w:hint="eastAsia" w:ascii="宋体" w:hAnsi="宋体" w:eastAsia="宋体" w:cs="宋体"/>
          <w:b w:val="0"/>
          <w:bCs w:val="0"/>
          <w:sz w:val="24"/>
          <w:szCs w:val="24"/>
          <w:shd w:val="clear" w:color="auto" w:fill="FFFFFF"/>
          <w:lang w:val="en-US" w:eastAsia="zh-CN"/>
        </w:rPr>
        <w:t>工作部（院）</w:t>
      </w:r>
      <w:r>
        <w:rPr>
          <w:rFonts w:hint="eastAsia" w:ascii="宋体" w:hAnsi="宋体" w:eastAsia="宋体" w:cs="宋体"/>
          <w:b w:val="0"/>
          <w:bCs w:val="0"/>
          <w:sz w:val="24"/>
          <w:szCs w:val="24"/>
          <w:shd w:val="clear" w:color="auto" w:fill="FFFFFF"/>
        </w:rPr>
        <w:t>主办，</w:t>
      </w:r>
      <w:r>
        <w:rPr>
          <w:rFonts w:hint="eastAsia" w:ascii="宋体" w:hAnsi="宋体" w:eastAsia="宋体" w:cs="宋体"/>
          <w:b w:val="0"/>
          <w:bCs w:val="0"/>
          <w:sz w:val="24"/>
          <w:szCs w:val="24"/>
          <w:shd w:val="clear" w:color="auto" w:fill="FFFFFF"/>
          <w:lang w:val="en-US" w:eastAsia="zh-CN"/>
        </w:rPr>
        <w:t>数学与计算机科学学院</w:t>
      </w:r>
      <w:r>
        <w:rPr>
          <w:rFonts w:hint="eastAsia" w:asciiTheme="minorEastAsia" w:hAnsiTheme="minorEastAsia" w:eastAsiaTheme="minorEastAsia" w:cstheme="minorEastAsia"/>
          <w:sz w:val="24"/>
          <w:szCs w:val="24"/>
          <w:shd w:val="clear" w:color="auto" w:fill="FFFFFF"/>
        </w:rPr>
        <w:t>承办。</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kern w:val="0"/>
          <w:sz w:val="24"/>
          <w:szCs w:val="24"/>
        </w:rPr>
      </w:pPr>
      <w:r>
        <w:rPr>
          <w:rFonts w:hint="eastAsia" w:ascii="宋体" w:hAnsi="宋体" w:eastAsia="宋体" w:cs="宋体"/>
          <w:b/>
          <w:bCs/>
          <w:color w:val="000000"/>
          <w:kern w:val="0"/>
          <w:sz w:val="24"/>
          <w:szCs w:val="24"/>
          <w:shd w:val="clear" w:color="auto" w:fill="FFFFFF"/>
        </w:rPr>
        <w:t xml:space="preserve">二、报名方式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 xml:space="preserve">1.全校研究生以自由组队的方式（每队队员3人）参与竞赛，每队推选一名队长，队长负责将该队报名表（见附件）发送给竞赛联系人。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2.截止日期: 2019年</w:t>
      </w:r>
      <w:r>
        <w:rPr>
          <w:rFonts w:hint="eastAsia" w:ascii="宋体" w:hAnsi="宋体" w:eastAsia="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rPr>
        <w:t>月</w:t>
      </w:r>
      <w:r>
        <w:rPr>
          <w:rFonts w:hint="eastAsia" w:ascii="宋体" w:hAnsi="宋体" w:eastAsia="宋体" w:cs="宋体"/>
          <w:color w:val="000000"/>
          <w:kern w:val="0"/>
          <w:sz w:val="24"/>
          <w:szCs w:val="24"/>
          <w:shd w:val="clear" w:color="auto" w:fill="FFFFFF"/>
          <w:lang w:val="en-US" w:eastAsia="zh-CN"/>
        </w:rPr>
        <w:t>12日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 xml:space="preserve">3.组委会联系人：刘老师 </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 xml:space="preserve">联系方式：电话15197162836；邮箱liudengming@hnust.edu.cn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kern w:val="0"/>
          <w:sz w:val="24"/>
          <w:szCs w:val="24"/>
        </w:rPr>
      </w:pPr>
      <w:r>
        <w:rPr>
          <w:rFonts w:hint="eastAsia" w:ascii="宋体" w:hAnsi="宋体" w:eastAsia="宋体" w:cs="宋体"/>
          <w:b/>
          <w:bCs/>
          <w:color w:val="000000"/>
          <w:kern w:val="0"/>
          <w:sz w:val="24"/>
          <w:szCs w:val="24"/>
          <w:shd w:val="clear" w:color="auto" w:fill="FFFFFF"/>
        </w:rPr>
        <w:t xml:space="preserve">三、比赛细则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1.2019年</w:t>
      </w:r>
      <w:r>
        <w:rPr>
          <w:rFonts w:hint="eastAsia" w:ascii="宋体" w:hAnsi="宋体" w:eastAsia="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rPr>
        <w:t>月</w:t>
      </w:r>
      <w:r>
        <w:rPr>
          <w:rFonts w:hint="eastAsia" w:ascii="宋体" w:hAnsi="宋体" w:eastAsia="宋体" w:cs="宋体"/>
          <w:color w:val="000000"/>
          <w:kern w:val="0"/>
          <w:sz w:val="24"/>
          <w:szCs w:val="24"/>
          <w:shd w:val="clear" w:color="auto" w:fill="FFFFFF"/>
          <w:lang w:val="en-US" w:eastAsia="zh-CN"/>
        </w:rPr>
        <w:t>13</w:t>
      </w:r>
      <w:r>
        <w:rPr>
          <w:rFonts w:hint="eastAsia" w:ascii="宋体" w:hAnsi="宋体" w:eastAsia="宋体" w:cs="宋体"/>
          <w:color w:val="000000"/>
          <w:kern w:val="0"/>
          <w:sz w:val="24"/>
          <w:szCs w:val="24"/>
          <w:shd w:val="clear" w:color="auto" w:fill="FFFFFF"/>
        </w:rPr>
        <w:t>号上午8点数模竞赛组委会发布竞赛题目，竞赛期间参赛队队员分工协作，认真探讨，可以使用各种图书资料、计算机和软件，在国际互联网上浏览，但不得与队外任何人（包括在网上）讨论。独立完成参赛题目后，于201</w:t>
      </w:r>
      <w:r>
        <w:rPr>
          <w:rFonts w:hint="eastAsia" w:ascii="宋体" w:hAnsi="宋体" w:eastAsia="宋体" w:cs="宋体"/>
          <w:color w:val="000000"/>
          <w:kern w:val="0"/>
          <w:sz w:val="24"/>
          <w:szCs w:val="24"/>
          <w:shd w:val="clear" w:color="auto" w:fill="FFFFFF"/>
          <w:lang w:val="en-US" w:eastAsia="zh-CN"/>
        </w:rPr>
        <w:t>9</w:t>
      </w:r>
      <w:bookmarkStart w:id="0" w:name="_GoBack"/>
      <w:bookmarkEnd w:id="0"/>
      <w:r>
        <w:rPr>
          <w:rFonts w:hint="eastAsia" w:ascii="宋体" w:hAnsi="宋体" w:eastAsia="宋体" w:cs="宋体"/>
          <w:color w:val="000000"/>
          <w:kern w:val="0"/>
          <w:sz w:val="24"/>
          <w:szCs w:val="24"/>
          <w:shd w:val="clear" w:color="auto" w:fill="FFFFFF"/>
        </w:rPr>
        <w:t>年3月</w:t>
      </w:r>
      <w:r>
        <w:rPr>
          <w:rFonts w:hint="eastAsia" w:ascii="宋体" w:hAnsi="宋体" w:eastAsia="宋体" w:cs="宋体"/>
          <w:color w:val="000000"/>
          <w:kern w:val="0"/>
          <w:sz w:val="24"/>
          <w:szCs w:val="24"/>
          <w:shd w:val="clear" w:color="auto" w:fill="FFFFFF"/>
          <w:lang w:val="en-US" w:eastAsia="zh-CN"/>
        </w:rPr>
        <w:t>15</w:t>
      </w:r>
      <w:r>
        <w:rPr>
          <w:rFonts w:hint="eastAsia" w:ascii="宋体" w:hAnsi="宋体" w:eastAsia="宋体" w:cs="宋体"/>
          <w:color w:val="000000"/>
          <w:kern w:val="0"/>
          <w:sz w:val="24"/>
          <w:szCs w:val="24"/>
          <w:shd w:val="clear" w:color="auto" w:fill="FFFFFF"/>
        </w:rPr>
        <w:t xml:space="preserve">号上午12点前将竞赛论文及相关程序源代码发给组委会联系人。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2.本次竞赛按照参赛团队数目的</w:t>
      </w:r>
      <w:r>
        <w:rPr>
          <w:rFonts w:hint="eastAsia" w:ascii="宋体" w:hAnsi="宋体" w:eastAsia="宋体" w:cs="宋体"/>
          <w:color w:val="000000"/>
          <w:kern w:val="0"/>
          <w:sz w:val="24"/>
          <w:szCs w:val="24"/>
          <w:shd w:val="clear" w:color="auto" w:fill="FFFFFF"/>
          <w:lang w:val="en-US" w:eastAsia="zh-CN"/>
        </w:rPr>
        <w:t>40%评选出优秀团队（</w:t>
      </w:r>
      <w:r>
        <w:rPr>
          <w:rFonts w:hint="eastAsia" w:ascii="宋体" w:hAnsi="宋体" w:eastAsia="宋体" w:cs="宋体"/>
          <w:color w:val="000000"/>
          <w:kern w:val="0"/>
          <w:sz w:val="24"/>
          <w:szCs w:val="24"/>
          <w:shd w:val="clear" w:color="auto" w:fill="FFFFFF"/>
        </w:rPr>
        <w:t>一、二、三等奖</w:t>
      </w:r>
      <w:r>
        <w:rPr>
          <w:rFonts w:hint="eastAsia" w:ascii="宋体" w:hAnsi="宋体" w:eastAsia="宋体" w:cs="宋体"/>
          <w:color w:val="000000"/>
          <w:kern w:val="0"/>
          <w:sz w:val="24"/>
          <w:szCs w:val="24"/>
          <w:shd w:val="clear" w:color="auto" w:fill="FFFFFF"/>
          <w:lang w:eastAsia="zh-CN"/>
        </w:rPr>
        <w:t>比例为</w:t>
      </w:r>
      <w:r>
        <w:rPr>
          <w:rFonts w:hint="eastAsia" w:ascii="宋体" w:hAnsi="宋体" w:eastAsia="宋体" w:cs="宋体"/>
          <w:color w:val="000000"/>
          <w:kern w:val="0"/>
          <w:sz w:val="24"/>
          <w:szCs w:val="24"/>
          <w:shd w:val="clear" w:color="auto" w:fill="FFFFFF"/>
          <w:lang w:val="en-US" w:eastAsia="zh-CN"/>
        </w:rPr>
        <w:t>3:4:3）</w:t>
      </w:r>
      <w:r>
        <w:rPr>
          <w:rFonts w:hint="eastAsia" w:ascii="宋体" w:hAnsi="宋体" w:eastAsia="宋体" w:cs="宋体"/>
          <w:color w:val="000000"/>
          <w:kern w:val="0"/>
          <w:sz w:val="24"/>
          <w:szCs w:val="24"/>
          <w:shd w:val="clear" w:color="auto" w:fill="FFFFFF"/>
        </w:rPr>
        <w:t>，并从获奖研究生中选拔20个队进行培训后参加中国第十五届研究生数学建模竞赛。</w:t>
      </w:r>
      <w:r>
        <w:rPr>
          <w:rFonts w:hint="eastAsia" w:ascii="宋体" w:hAnsi="宋体" w:eastAsia="宋体" w:cs="宋体"/>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3.数学与计算科学学院将对选拔出来参加中国第十五届研究生数学建模竞赛的队伍进行赛前集中培训，培训时间从201</w:t>
      </w:r>
      <w:r>
        <w:rPr>
          <w:rFonts w:hint="eastAsia" w:ascii="宋体" w:hAnsi="宋体" w:eastAsia="宋体" w:cs="宋体"/>
          <w:color w:val="000000"/>
          <w:kern w:val="0"/>
          <w:sz w:val="24"/>
          <w:szCs w:val="24"/>
          <w:shd w:val="clear" w:color="auto" w:fill="FFFFFF"/>
          <w:lang w:val="en-US" w:eastAsia="zh-CN"/>
        </w:rPr>
        <w:t>9</w:t>
      </w:r>
      <w:r>
        <w:rPr>
          <w:rFonts w:hint="eastAsia" w:ascii="宋体" w:hAnsi="宋体" w:eastAsia="宋体" w:cs="宋体"/>
          <w:color w:val="000000"/>
          <w:kern w:val="0"/>
          <w:sz w:val="24"/>
          <w:szCs w:val="24"/>
          <w:shd w:val="clear" w:color="auto" w:fill="FFFFFF"/>
        </w:rPr>
        <w:t>年3月</w:t>
      </w:r>
      <w:r>
        <w:rPr>
          <w:rFonts w:hint="eastAsia" w:ascii="宋体" w:hAnsi="宋体" w:eastAsia="宋体" w:cs="宋体"/>
          <w:color w:val="000000"/>
          <w:kern w:val="0"/>
          <w:sz w:val="24"/>
          <w:szCs w:val="24"/>
          <w:shd w:val="clear" w:color="auto" w:fill="FFFFFF"/>
          <w:lang w:eastAsia="zh-CN"/>
        </w:rPr>
        <w:t>下</w:t>
      </w:r>
      <w:r>
        <w:rPr>
          <w:rFonts w:hint="eastAsia" w:ascii="宋体" w:hAnsi="宋体" w:eastAsia="宋体" w:cs="宋体"/>
          <w:color w:val="000000"/>
          <w:kern w:val="0"/>
          <w:sz w:val="24"/>
          <w:szCs w:val="24"/>
          <w:shd w:val="clear" w:color="auto" w:fill="FFFFFF"/>
        </w:rPr>
        <w:t xml:space="preserve">旬开始（一般在晚上或者周末，具体时间和地点待定）。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4．由研究生院和数学建模竞赛组委会做好本次竞赛的纪律监督工作，保证竞赛的规范性和公正性。</w:t>
      </w:r>
    </w:p>
    <w:p>
      <w:pPr>
        <w:keepNext w:val="0"/>
        <w:keepLines w:val="0"/>
        <w:pageBreakBefore w:val="0"/>
        <w:kinsoku/>
        <w:wordWrap/>
        <w:overflowPunct/>
        <w:topLinePunct w:val="0"/>
        <w:autoSpaceDE/>
        <w:autoSpaceDN/>
        <w:bidi w:val="0"/>
        <w:adjustRightInd/>
        <w:snapToGrid/>
        <w:spacing w:line="500" w:lineRule="exact"/>
        <w:textAlignment w:val="auto"/>
      </w:pPr>
    </w:p>
    <w:p>
      <w:pPr>
        <w:keepNext w:val="0"/>
        <w:keepLines w:val="0"/>
        <w:pageBreakBefore w:val="0"/>
        <w:kinsoku/>
        <w:wordWrap/>
        <w:overflowPunct/>
        <w:topLinePunct w:val="0"/>
        <w:autoSpaceDE/>
        <w:autoSpaceDN/>
        <w:bidi w:val="0"/>
        <w:adjustRightInd/>
        <w:snapToGrid/>
        <w:spacing w:line="500" w:lineRule="exact"/>
        <w:textAlignment w:val="auto"/>
      </w:pPr>
    </w:p>
    <w:p>
      <w:pPr>
        <w:keepNext w:val="0"/>
        <w:keepLines w:val="0"/>
        <w:pageBreakBefore w:val="0"/>
        <w:kinsoku/>
        <w:wordWrap/>
        <w:overflowPunct/>
        <w:topLinePunct w:val="0"/>
        <w:autoSpaceDE/>
        <w:autoSpaceDN/>
        <w:bidi w:val="0"/>
        <w:adjustRightInd/>
        <w:snapToGrid/>
        <w:spacing w:line="500" w:lineRule="exact"/>
        <w:textAlignment w:val="auto"/>
      </w:pPr>
    </w:p>
    <w:p>
      <w:pPr>
        <w:keepNext w:val="0"/>
        <w:keepLines w:val="0"/>
        <w:pageBreakBefore w:val="0"/>
        <w:kinsoku/>
        <w:wordWrap/>
        <w:overflowPunct/>
        <w:topLinePunct w:val="0"/>
        <w:autoSpaceDE/>
        <w:autoSpaceDN/>
        <w:bidi w:val="0"/>
        <w:adjustRightInd/>
        <w:snapToGrid/>
        <w:spacing w:line="500" w:lineRule="exact"/>
        <w:textAlignment w:val="auto"/>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sz w:val="30"/>
          <w:szCs w:val="30"/>
          <w:shd w:val="clear" w:color="auto" w:fill="FFFFFF"/>
        </w:rPr>
      </w:pPr>
      <w:r>
        <w:rPr>
          <w:rFonts w:hint="eastAsia" w:ascii="宋体" w:hAnsi="宋体" w:eastAsia="宋体" w:cs="宋体"/>
          <w:sz w:val="24"/>
          <w:szCs w:val="24"/>
          <w:lang w:eastAsia="zh-CN"/>
        </w:rPr>
        <w:t>附件：湖南科技大学201</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年研究生数学建模竞赛报名表</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left"/>
        <w:textAlignment w:val="auto"/>
        <w:outlineLvl w:val="9"/>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left"/>
        <w:textAlignment w:val="auto"/>
        <w:outlineLvl w:val="9"/>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left"/>
        <w:textAlignment w:val="auto"/>
        <w:outlineLvl w:val="9"/>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数学与计算科学学院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9</w:t>
      </w:r>
      <w:r>
        <w:rPr>
          <w:rFonts w:hint="eastAsia" w:ascii="宋体" w:hAnsi="宋体" w:eastAsia="宋体" w:cs="宋体"/>
          <w:sz w:val="24"/>
          <w:szCs w:val="24"/>
        </w:rPr>
        <w:t>年1月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p>
      <w:pPr>
        <w:widowControl/>
        <w:spacing w:line="400" w:lineRule="exact"/>
        <w:ind w:firstLine="600" w:firstLineChars="200"/>
        <w:jc w:val="left"/>
        <w:rPr>
          <w:rFonts w:hint="eastAsia" w:ascii="宋体" w:hAnsi="宋体" w:eastAsia="宋体" w:cs="宋体"/>
          <w:sz w:val="30"/>
          <w:szCs w:val="30"/>
          <w:shd w:val="clear" w:color="auto" w:fill="FFFFFF"/>
        </w:rPr>
      </w:pPr>
    </w:p>
    <w:p>
      <w:pPr>
        <w:widowControl/>
        <w:spacing w:line="400" w:lineRule="exact"/>
        <w:ind w:firstLine="600" w:firstLineChars="200"/>
        <w:jc w:val="left"/>
        <w:rPr>
          <w:rFonts w:hint="eastAsia" w:ascii="宋体" w:hAnsi="宋体" w:eastAsia="宋体" w:cs="宋体"/>
          <w:sz w:val="30"/>
          <w:szCs w:val="30"/>
          <w:shd w:val="clear" w:color="auto" w:fill="FFFFFF"/>
        </w:rPr>
      </w:pPr>
    </w:p>
    <w:p>
      <w:pPr>
        <w:pStyle w:val="2"/>
        <w:rPr>
          <w:rFonts w:hint="eastAsia" w:ascii="宋体" w:hAnsi="宋体" w:eastAsia="宋体" w:cs="宋体"/>
        </w:rPr>
      </w:pPr>
      <w:r>
        <w:rPr>
          <w:rFonts w:hint="eastAsia" w:ascii="宋体" w:hAnsi="宋体" w:eastAsia="宋体" w:cs="宋体"/>
        </w:rPr>
        <w:br w:type="page"/>
      </w:r>
    </w:p>
    <w:p>
      <w:r>
        <w:rPr>
          <w:rFonts w:hint="eastAsia"/>
          <w:lang w:val="en-US" w:eastAsia="zh-CN"/>
        </w:rPr>
        <w:t>附件：</w:t>
      </w:r>
    </w:p>
    <w:p/>
    <w:p>
      <w:pPr>
        <w:widowControl/>
        <w:spacing w:line="400" w:lineRule="exact"/>
        <w:jc w:val="center"/>
        <w:rPr>
          <w:rFonts w:ascii="华文中宋" w:hAnsi="华文中宋" w:eastAsia="华文中宋" w:cs="华文中宋"/>
          <w:bCs/>
          <w:color w:val="000000"/>
          <w:sz w:val="30"/>
          <w:szCs w:val="30"/>
          <w:shd w:val="clear" w:color="auto" w:fill="FFFFFF"/>
        </w:rPr>
      </w:pPr>
      <w:r>
        <w:rPr>
          <w:rFonts w:ascii="华文中宋" w:hAnsi="华文中宋" w:eastAsia="华文中宋" w:cs="华文中宋"/>
          <w:bCs/>
          <w:color w:val="000000"/>
          <w:sz w:val="30"/>
          <w:szCs w:val="30"/>
          <w:shd w:val="clear" w:color="auto" w:fill="FFFFFF"/>
        </w:rPr>
        <w:t>湖南</w:t>
      </w:r>
      <w:r>
        <w:rPr>
          <w:rFonts w:hint="eastAsia" w:ascii="华文中宋" w:hAnsi="华文中宋" w:eastAsia="华文中宋" w:cs="华文中宋"/>
          <w:bCs/>
          <w:color w:val="000000"/>
          <w:sz w:val="30"/>
          <w:szCs w:val="30"/>
          <w:shd w:val="clear" w:color="auto" w:fill="FFFFFF"/>
        </w:rPr>
        <w:t>科技大学201</w:t>
      </w:r>
      <w:r>
        <w:rPr>
          <w:rFonts w:hint="eastAsia" w:ascii="华文中宋" w:hAnsi="华文中宋" w:eastAsia="华文中宋" w:cs="华文中宋"/>
          <w:bCs/>
          <w:color w:val="000000"/>
          <w:sz w:val="30"/>
          <w:szCs w:val="30"/>
          <w:shd w:val="clear" w:color="auto" w:fill="FFFFFF"/>
          <w:lang w:val="en-US" w:eastAsia="zh-CN"/>
        </w:rPr>
        <w:t>9</w:t>
      </w:r>
      <w:r>
        <w:rPr>
          <w:rFonts w:hint="eastAsia" w:ascii="华文中宋" w:hAnsi="华文中宋" w:eastAsia="华文中宋" w:cs="华文中宋"/>
          <w:bCs/>
          <w:color w:val="000000"/>
          <w:sz w:val="30"/>
          <w:szCs w:val="30"/>
          <w:shd w:val="clear" w:color="auto" w:fill="FFFFFF"/>
        </w:rPr>
        <w:t>年研究生数学建模竞赛</w:t>
      </w:r>
      <w:r>
        <w:rPr>
          <w:rFonts w:ascii="华文中宋" w:hAnsi="华文中宋" w:eastAsia="华文中宋" w:cs="华文中宋"/>
          <w:bCs/>
          <w:color w:val="000000"/>
          <w:sz w:val="30"/>
          <w:szCs w:val="30"/>
          <w:shd w:val="clear" w:color="auto" w:fill="FFFFFF"/>
        </w:rPr>
        <w:t>报名表</w:t>
      </w:r>
    </w:p>
    <w:tbl>
      <w:tblPr>
        <w:tblStyle w:val="8"/>
        <w:tblpPr w:leftFromText="180" w:rightFromText="180" w:vertAnchor="text" w:horzAnchor="margin" w:tblpY="1210"/>
        <w:tblOverlap w:val="never"/>
        <w:tblW w:w="913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4"/>
        <w:gridCol w:w="861"/>
        <w:gridCol w:w="1226"/>
        <w:gridCol w:w="1878"/>
        <w:gridCol w:w="492"/>
        <w:gridCol w:w="1440"/>
        <w:gridCol w:w="19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15"/>
              <w:jc w:val="center"/>
              <w:rPr>
                <w:rFonts w:ascii="宋体" w:hAnsi="宋体" w:eastAsia="宋体" w:cs="宋体"/>
                <w:sz w:val="24"/>
              </w:rPr>
            </w:pPr>
            <w:r>
              <w:rPr>
                <w:rFonts w:hint="eastAsia" w:ascii="宋体" w:hAnsi="宋体" w:eastAsia="宋体" w:cs="宋体"/>
                <w:sz w:val="24"/>
              </w:rPr>
              <w:t>姓名</w:t>
            </w: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r>
              <w:rPr>
                <w:rFonts w:hint="eastAsia" w:ascii="宋体" w:hAnsi="宋体" w:eastAsia="宋体" w:cs="宋体"/>
                <w:sz w:val="24"/>
              </w:rPr>
              <w:t xml:space="preserve"> 性别</w:t>
            </w:r>
          </w:p>
        </w:tc>
        <w:tc>
          <w:tcPr>
            <w:tcW w:w="1226"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ascii="宋体" w:hAnsi="宋体" w:eastAsia="宋体" w:cs="宋体"/>
                <w:sz w:val="24"/>
              </w:rPr>
            </w:pPr>
            <w:r>
              <w:rPr>
                <w:rFonts w:hint="eastAsia" w:ascii="宋体" w:hAnsi="宋体" w:eastAsia="宋体" w:cs="宋体"/>
                <w:sz w:val="24"/>
              </w:rPr>
              <w:t>专业</w:t>
            </w:r>
          </w:p>
        </w:tc>
        <w:tc>
          <w:tcPr>
            <w:tcW w:w="237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30"/>
              <w:jc w:val="center"/>
              <w:rPr>
                <w:rFonts w:ascii="宋体" w:hAnsi="宋体" w:eastAsia="宋体" w:cs="宋体"/>
                <w:sz w:val="24"/>
              </w:rPr>
            </w:pPr>
            <w:r>
              <w:rPr>
                <w:rFonts w:hint="eastAsia" w:ascii="宋体" w:hAnsi="宋体" w:eastAsia="宋体" w:cs="宋体"/>
                <w:sz w:val="24"/>
              </w:rPr>
              <w:t>联系电话及邮箱</w:t>
            </w:r>
          </w:p>
        </w:tc>
        <w:tc>
          <w:tcPr>
            <w:tcW w:w="14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r>
              <w:rPr>
                <w:rFonts w:hint="eastAsia" w:ascii="宋体" w:hAnsi="宋体" w:eastAsia="宋体" w:cs="宋体"/>
                <w:sz w:val="24"/>
              </w:rPr>
              <w:t>编程能力</w:t>
            </w:r>
          </w:p>
        </w:tc>
        <w:tc>
          <w:tcPr>
            <w:tcW w:w="19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rPr>
                <w:rFonts w:ascii="宋体" w:hAnsi="宋体" w:eastAsia="宋体" w:cs="宋体"/>
                <w:sz w:val="24"/>
              </w:rPr>
            </w:pPr>
            <w:r>
              <w:rPr>
                <w:rFonts w:hint="eastAsia" w:ascii="宋体" w:hAnsi="宋体" w:eastAsia="宋体" w:cs="宋体"/>
                <w:sz w:val="24"/>
              </w:rPr>
              <w:t>是否参加过建模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226"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237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4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9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226"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237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4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9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500" w:lineRule="exact"/>
              <w:jc w:val="center"/>
              <w:rPr>
                <w:rFonts w:ascii="宋体" w:hAnsi="宋体" w:eastAsia="宋体" w:cs="宋体"/>
                <w:sz w:val="24"/>
              </w:rPr>
            </w:pPr>
          </w:p>
        </w:tc>
        <w:tc>
          <w:tcPr>
            <w:tcW w:w="861"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226"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237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4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9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4"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r>
              <w:rPr>
                <w:rFonts w:hint="eastAsia" w:ascii="宋体" w:hAnsi="宋体" w:eastAsia="宋体" w:cs="宋体"/>
                <w:sz w:val="24"/>
              </w:rPr>
              <w:t>队长</w:t>
            </w:r>
          </w:p>
        </w:tc>
        <w:tc>
          <w:tcPr>
            <w:tcW w:w="2087" w:type="dxa"/>
            <w:gridSpan w:val="2"/>
            <w:tcBorders>
              <w:top w:val="single" w:color="auto" w:sz="2" w:space="0"/>
              <w:left w:val="single" w:color="auto" w:sz="4" w:space="0"/>
              <w:bottom w:val="single" w:color="auto" w:sz="4"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c>
          <w:tcPr>
            <w:tcW w:w="1878" w:type="dxa"/>
            <w:tcBorders>
              <w:top w:val="single" w:color="auto" w:sz="2" w:space="0"/>
              <w:left w:val="single" w:color="auto" w:sz="4" w:space="0"/>
              <w:bottom w:val="single" w:color="auto" w:sz="4"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r>
              <w:rPr>
                <w:rFonts w:hint="eastAsia" w:ascii="宋体" w:hAnsi="宋体" w:eastAsia="宋体" w:cs="宋体"/>
                <w:sz w:val="24"/>
              </w:rPr>
              <w:t>队伍名称</w:t>
            </w:r>
          </w:p>
        </w:tc>
        <w:tc>
          <w:tcPr>
            <w:tcW w:w="3867" w:type="dxa"/>
            <w:gridSpan w:val="3"/>
            <w:tcBorders>
              <w:top w:val="single" w:color="auto" w:sz="2" w:space="0"/>
              <w:left w:val="single" w:color="auto" w:sz="4" w:space="0"/>
              <w:bottom w:val="single" w:color="auto" w:sz="4"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4E3D"/>
    <w:rsid w:val="000E0ED6"/>
    <w:rsid w:val="00290C40"/>
    <w:rsid w:val="002A65FD"/>
    <w:rsid w:val="002B460D"/>
    <w:rsid w:val="00452364"/>
    <w:rsid w:val="00500B9A"/>
    <w:rsid w:val="00555C6F"/>
    <w:rsid w:val="00567F75"/>
    <w:rsid w:val="00766A4D"/>
    <w:rsid w:val="00AA4E3D"/>
    <w:rsid w:val="00AD5A30"/>
    <w:rsid w:val="00B53FF5"/>
    <w:rsid w:val="00C5149C"/>
    <w:rsid w:val="00D9067D"/>
    <w:rsid w:val="00F30D36"/>
    <w:rsid w:val="0D260AD8"/>
    <w:rsid w:val="121D369F"/>
    <w:rsid w:val="13FD33A1"/>
    <w:rsid w:val="1A261102"/>
    <w:rsid w:val="1D492F32"/>
    <w:rsid w:val="2DAC7D90"/>
    <w:rsid w:val="2EDF5627"/>
    <w:rsid w:val="45375323"/>
    <w:rsid w:val="5EFD2C70"/>
    <w:rsid w:val="6960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jc w:val="left"/>
      <w:outlineLvl w:val="1"/>
    </w:pPr>
    <w:rPr>
      <w:rFonts w:ascii="微软雅黑" w:hAnsi="微软雅黑" w:eastAsia="微软雅黑" w:cs="Times New Roman"/>
      <w:b/>
      <w:kern w:val="0"/>
      <w:sz w:val="18"/>
      <w:szCs w:val="18"/>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szCs w:val="24"/>
    </w:rPr>
  </w:style>
  <w:style w:type="character" w:styleId="7">
    <w:name w:val="Strong"/>
    <w:qFormat/>
    <w:uiPriority w:val="99"/>
    <w:rPr>
      <w:b/>
      <w:bCs/>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722</Characters>
  <Lines>6</Lines>
  <Paragraphs>1</Paragraphs>
  <TotalTime>4</TotalTime>
  <ScaleCrop>false</ScaleCrop>
  <LinksUpToDate>false</LinksUpToDate>
  <CharactersWithSpaces>847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2019-01-15T05:44:00Z</dcterms:created>
  <dc:creator>PC</dc:creator>
  <cp:lastModifiedBy>hui</cp:lastModifiedBy>
  <dcterms:modified xsi:type="dcterms:W3CDTF">2019-01-16T08:42:47Z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